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0826CC" w:rsidP="004D146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95C07">
              <w:rPr>
                <w:rFonts w:ascii="Century Gothic" w:hAnsi="Century Gothic"/>
                <w:b/>
                <w:sz w:val="20"/>
                <w:szCs w:val="20"/>
              </w:rPr>
              <w:t>CARACTERÍSTICAS FÍSICO QUIMICAS</w:t>
            </w:r>
          </w:p>
        </w:tc>
      </w:tr>
    </w:tbl>
    <w:p w:rsidR="001E04F1" w:rsidRPr="00195C07" w:rsidRDefault="001E04F1" w:rsidP="00C677F8">
      <w:pPr>
        <w:rPr>
          <w:rFonts w:ascii="Century Gothic" w:hAnsi="Century Gothic" w:cs="Arial"/>
          <w:b/>
          <w:sz w:val="20"/>
          <w:szCs w:val="20"/>
        </w:rPr>
      </w:pPr>
    </w:p>
    <w:p w:rsidR="00112D06" w:rsidRPr="00112D06" w:rsidRDefault="00112D06" w:rsidP="00112D06">
      <w:pPr>
        <w:ind w:left="2124" w:hanging="2124"/>
        <w:rPr>
          <w:rFonts w:ascii="Century Gothic" w:hAnsi="Century Gothic" w:cs="ArialMT"/>
          <w:b/>
          <w:sz w:val="20"/>
          <w:szCs w:val="20"/>
          <w:lang w:val="es-CO" w:eastAsia="es-CO"/>
        </w:rPr>
      </w:pPr>
      <w:r>
        <w:rPr>
          <w:rFonts w:ascii="Century Gothic" w:hAnsi="Century Gothic" w:cs="ArialMT"/>
          <w:b/>
          <w:sz w:val="20"/>
          <w:szCs w:val="20"/>
          <w:lang w:val="es-CO" w:eastAsia="es-CO"/>
        </w:rPr>
        <w:t>Color</w:t>
      </w:r>
      <w:r w:rsidRPr="00112D06">
        <w:rPr>
          <w:rFonts w:ascii="Century Gothic" w:hAnsi="Century Gothic" w:cs="ArialMT"/>
          <w:b/>
          <w:sz w:val="20"/>
          <w:szCs w:val="20"/>
          <w:lang w:val="es-CO" w:eastAsia="es-CO"/>
        </w:rPr>
        <w:t xml:space="preserve">: </w:t>
      </w:r>
      <w:r>
        <w:rPr>
          <w:rFonts w:ascii="Century Gothic" w:hAnsi="Century Gothic" w:cs="ArialMT"/>
          <w:sz w:val="20"/>
          <w:szCs w:val="20"/>
          <w:lang w:val="es-CO" w:eastAsia="es-CO"/>
        </w:rPr>
        <w:t xml:space="preserve">A: </w:t>
      </w:r>
      <w:r w:rsidR="0042397E">
        <w:rPr>
          <w:rFonts w:ascii="Century Gothic" w:hAnsi="Century Gothic" w:cs="ArialMT"/>
          <w:sz w:val="20"/>
          <w:szCs w:val="20"/>
          <w:lang w:val="es-CO" w:eastAsia="es-CO"/>
        </w:rPr>
        <w:t>b</w:t>
      </w:r>
      <w:r>
        <w:rPr>
          <w:rFonts w:ascii="Century Gothic" w:hAnsi="Century Gothic" w:cs="ArialMT"/>
          <w:sz w:val="20"/>
          <w:szCs w:val="20"/>
          <w:lang w:val="es-CO" w:eastAsia="es-CO"/>
        </w:rPr>
        <w:t xml:space="preserve">lanco B: </w:t>
      </w:r>
      <w:r w:rsidR="0042397E">
        <w:rPr>
          <w:rFonts w:ascii="Century Gothic" w:hAnsi="Century Gothic" w:cs="ArialMT"/>
          <w:sz w:val="20"/>
          <w:szCs w:val="20"/>
          <w:lang w:val="es-CO" w:eastAsia="es-CO"/>
        </w:rPr>
        <w:t>t</w:t>
      </w:r>
      <w:r>
        <w:rPr>
          <w:rFonts w:ascii="Century Gothic" w:hAnsi="Century Gothic" w:cs="ArialMT"/>
          <w:sz w:val="20"/>
          <w:szCs w:val="20"/>
          <w:lang w:val="es-CO" w:eastAsia="es-CO"/>
        </w:rPr>
        <w:t>ranslucido Mezcla: gris</w:t>
      </w:r>
    </w:p>
    <w:p w:rsidR="00BB639D" w:rsidRPr="00BB639D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>Densidad</w:t>
      </w:r>
      <w:r w:rsidR="00B954CF">
        <w:rPr>
          <w:rFonts w:ascii="Century Gothic" w:hAnsi="Century Gothic" w:cs="ArialMT"/>
          <w:b/>
          <w:sz w:val="20"/>
          <w:szCs w:val="20"/>
          <w:lang w:val="es-CO" w:eastAsia="es-CO"/>
        </w:rPr>
        <w:t>: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 </w:t>
      </w:r>
      <w:r w:rsidR="00B954CF" w:rsidRPr="00B954CF">
        <w:rPr>
          <w:rFonts w:ascii="Century Gothic" w:hAnsi="Century Gothic" w:cs="ArialMT"/>
          <w:sz w:val="20"/>
          <w:szCs w:val="20"/>
          <w:lang w:val="es-CO" w:eastAsia="es-CO"/>
        </w:rPr>
        <w:t>4,07 ± 0,15 kg/gal</w:t>
      </w:r>
    </w:p>
    <w:p w:rsidR="00BB639D" w:rsidRPr="00B954CF" w:rsidRDefault="00BB639D" w:rsidP="00BB639D">
      <w:pPr>
        <w:ind w:left="2124" w:hanging="2124"/>
        <w:rPr>
          <w:rFonts w:ascii="Century Gothic" w:hAnsi="Century Gothic" w:cs="ArialMT"/>
          <w:b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>Resistencias a compresión kgf/cm2:</w:t>
      </w:r>
    </w:p>
    <w:tbl>
      <w:tblPr>
        <w:tblW w:w="39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</w:tblGrid>
      <w:tr w:rsidR="00B954CF" w:rsidRPr="00B954CF" w:rsidTr="00B954CF">
        <w:trPr>
          <w:trHeight w:val="257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4CF" w:rsidRPr="00B954CF" w:rsidRDefault="00B954CF" w:rsidP="00B954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TIEMPO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4CF" w:rsidRPr="00B954CF" w:rsidRDefault="00B954CF" w:rsidP="00B954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5°C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4CF" w:rsidRPr="00B954CF" w:rsidRDefault="00B954CF" w:rsidP="00B954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23°C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954CF" w:rsidRPr="00B954CF" w:rsidRDefault="00B954CF" w:rsidP="00B954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32°C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2 horas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370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4 horas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430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8 horas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16 horas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1 día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740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3 días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740</w:t>
            </w:r>
          </w:p>
        </w:tc>
      </w:tr>
      <w:tr w:rsidR="00B954CF" w:rsidRPr="00B954CF" w:rsidTr="00B954CF">
        <w:trPr>
          <w:trHeight w:val="245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7 días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740</w:t>
            </w:r>
          </w:p>
        </w:tc>
      </w:tr>
      <w:tr w:rsidR="00B954CF" w:rsidRPr="00B954CF" w:rsidTr="00B954CF">
        <w:trPr>
          <w:trHeight w:val="187"/>
          <w:jc w:val="center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14 días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680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4CF" w:rsidRPr="00B954CF" w:rsidRDefault="00B954CF" w:rsidP="00B954C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</w:pPr>
            <w:r w:rsidRPr="00B954CF">
              <w:rPr>
                <w:rFonts w:ascii="Calibri" w:eastAsia="Times New Roman" w:hAnsi="Calibri" w:cs="Calibri"/>
                <w:color w:val="000000"/>
                <w:sz w:val="20"/>
                <w:szCs w:val="22"/>
                <w:lang w:val="es-CO" w:eastAsia="es-CO"/>
              </w:rPr>
              <w:t>800</w:t>
            </w:r>
          </w:p>
        </w:tc>
      </w:tr>
    </w:tbl>
    <w:p w:rsidR="00BB639D" w:rsidRPr="00BB639D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 xml:space="preserve">Flexotracción </w:t>
      </w:r>
      <w:r w:rsidRPr="00B954CF">
        <w:rPr>
          <w:rFonts w:ascii="Century Gothic" w:hAnsi="Century Gothic" w:cs="ArialMT"/>
          <w:b/>
          <w:sz w:val="16"/>
          <w:szCs w:val="20"/>
          <w:lang w:val="es-CO" w:eastAsia="es-CO"/>
        </w:rPr>
        <w:t>(14 días):</w:t>
      </w:r>
      <w:r w:rsidRPr="00B954CF">
        <w:rPr>
          <w:rFonts w:ascii="Century Gothic" w:hAnsi="Century Gothic" w:cs="ArialMT"/>
          <w:sz w:val="16"/>
          <w:szCs w:val="20"/>
          <w:lang w:val="es-CO" w:eastAsia="es-CO"/>
        </w:rPr>
        <w:t xml:space="preserve"> 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>500 kgf/cm2</w:t>
      </w:r>
    </w:p>
    <w:p w:rsidR="00BB639D" w:rsidRPr="00B954CF" w:rsidRDefault="00BB639D" w:rsidP="00BB639D">
      <w:pPr>
        <w:ind w:left="2124" w:hanging="2124"/>
        <w:rPr>
          <w:rFonts w:ascii="Century Gothic" w:hAnsi="Century Gothic" w:cs="ArialMT"/>
          <w:b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 xml:space="preserve">adherencia </w:t>
      </w:r>
      <w:r w:rsidRPr="00B954CF">
        <w:rPr>
          <w:rFonts w:ascii="Century Gothic" w:hAnsi="Century Gothic" w:cs="ArialMT"/>
          <w:b/>
          <w:sz w:val="16"/>
          <w:szCs w:val="20"/>
          <w:lang w:val="es-CO" w:eastAsia="es-CO"/>
        </w:rPr>
        <w:t>(ASTM C-882, 22°C):</w:t>
      </w:r>
    </w:p>
    <w:p w:rsidR="00BB639D" w:rsidRPr="00B954CF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sz w:val="20"/>
          <w:szCs w:val="20"/>
          <w:lang w:val="es-CO" w:eastAsia="es-CO"/>
        </w:rPr>
        <w:t>2 días curado seco: 340 kgf/cm2</w:t>
      </w:r>
    </w:p>
    <w:p w:rsidR="00BB639D" w:rsidRPr="00B954CF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sz w:val="20"/>
          <w:szCs w:val="20"/>
          <w:lang w:val="es-CO" w:eastAsia="es-CO"/>
        </w:rPr>
        <w:t>2 días curado húmedo: 186 kgf/cm2</w:t>
      </w:r>
    </w:p>
    <w:p w:rsidR="00BB639D" w:rsidRPr="00BB639D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sz w:val="20"/>
          <w:szCs w:val="20"/>
          <w:lang w:val="es-CO" w:eastAsia="es-CO"/>
        </w:rPr>
        <w:t>14 días curado húmedo: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 283 kgf/cm2</w:t>
      </w:r>
    </w:p>
    <w:p w:rsidR="00B954CF" w:rsidRPr="00B954CF" w:rsidRDefault="00BB639D" w:rsidP="00BB639D">
      <w:pPr>
        <w:ind w:left="2124" w:hanging="2124"/>
        <w:rPr>
          <w:rFonts w:ascii="Century Gothic" w:hAnsi="Century Gothic" w:cs="ArialMT"/>
          <w:b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 xml:space="preserve">Adherencia por tracción al hormigón: </w:t>
      </w:r>
    </w:p>
    <w:p w:rsidR="00BB639D" w:rsidRPr="00BB639D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30 - 35 kgf/cm2 </w:t>
      </w:r>
      <w:r w:rsidRPr="00B954CF">
        <w:rPr>
          <w:rFonts w:ascii="Century Gothic" w:hAnsi="Century Gothic" w:cs="ArialMT"/>
          <w:sz w:val="18"/>
          <w:szCs w:val="20"/>
          <w:lang w:val="es-CO" w:eastAsia="es-CO"/>
        </w:rPr>
        <w:t>(falla el hormigón)</w:t>
      </w:r>
    </w:p>
    <w:p w:rsidR="00BB639D" w:rsidRPr="00BB639D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>Módulo de elasticidad: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 43000 kgf/cm2</w:t>
      </w:r>
    </w:p>
    <w:p w:rsidR="00BB639D" w:rsidRPr="00BB639D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>Adherencia a acero: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 150 kgf/cm2 aprox.</w:t>
      </w:r>
    </w:p>
    <w:p w:rsidR="00BB639D" w:rsidRPr="00BB639D" w:rsidRDefault="00BB639D" w:rsidP="00B954CF">
      <w:pPr>
        <w:ind w:right="169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>Fuerza de arrancamiento de barra de anclaje en hormigón H25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 </w:t>
      </w:r>
      <w:r w:rsidRPr="00B954CF">
        <w:rPr>
          <w:rFonts w:ascii="Century Gothic" w:hAnsi="Century Gothic" w:cs="ArialMT"/>
          <w:b/>
          <w:sz w:val="16"/>
          <w:szCs w:val="20"/>
          <w:lang w:val="es-CO" w:eastAsia="es-CO"/>
        </w:rPr>
        <w:t xml:space="preserve">(Fe A63 -42 H, φ12 mm, L=18cm): 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>6.400 kgf.</w:t>
      </w:r>
    </w:p>
    <w:p w:rsidR="009B1FAE" w:rsidRDefault="00BB639D" w:rsidP="00BB639D">
      <w:pPr>
        <w:ind w:left="2124" w:hanging="2124"/>
        <w:rPr>
          <w:rFonts w:ascii="Century Gothic" w:hAnsi="Century Gothic" w:cs="ArialMT"/>
          <w:sz w:val="20"/>
          <w:szCs w:val="20"/>
          <w:lang w:val="es-CO" w:eastAsia="es-CO"/>
        </w:rPr>
      </w:pPr>
      <w:r w:rsidRPr="00B954CF">
        <w:rPr>
          <w:rFonts w:ascii="Century Gothic" w:hAnsi="Century Gothic" w:cs="ArialMT"/>
          <w:b/>
          <w:sz w:val="20"/>
          <w:szCs w:val="20"/>
          <w:lang w:val="es-CO" w:eastAsia="es-CO"/>
        </w:rPr>
        <w:t>Pot life a 23º C:</w:t>
      </w:r>
      <w:r w:rsidRPr="00BB639D">
        <w:rPr>
          <w:rFonts w:ascii="Century Gothic" w:hAnsi="Century Gothic" w:cs="ArialMT"/>
          <w:sz w:val="20"/>
          <w:szCs w:val="20"/>
          <w:lang w:val="es-CO" w:eastAsia="es-CO"/>
        </w:rPr>
        <w:t xml:space="preserve"> 50 minutos</w:t>
      </w:r>
    </w:p>
    <w:p w:rsidR="00B954CF" w:rsidRPr="00195C07" w:rsidRDefault="00B954CF" w:rsidP="00BB639D">
      <w:pPr>
        <w:ind w:left="2124" w:hanging="2124"/>
        <w:rPr>
          <w:rFonts w:ascii="Century Gothic" w:hAnsi="Century Gothic" w:cs="Arial"/>
          <w:sz w:val="20"/>
          <w:szCs w:val="20"/>
        </w:rPr>
      </w:pP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680"/>
      </w:tblGrid>
      <w:tr w:rsidR="00FF5DCB" w:rsidRPr="00195C07" w:rsidTr="005106AF">
        <w:tc>
          <w:tcPr>
            <w:tcW w:w="4680" w:type="dxa"/>
            <w:shd w:val="clear" w:color="auto" w:fill="000000"/>
          </w:tcPr>
          <w:p w:rsidR="00FF5DCB" w:rsidRPr="00195C07" w:rsidRDefault="00FF5DCB" w:rsidP="005106AF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USOS</w:t>
            </w:r>
          </w:p>
        </w:tc>
      </w:tr>
    </w:tbl>
    <w:p w:rsidR="00B954CF" w:rsidRPr="00B954CF" w:rsidRDefault="00B954CF" w:rsidP="002C2055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Adhesivo para anclajes de alto desempeño y de curado rápido de todo tipo de: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Varillas de refuerzo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Pernos roscados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Tornillos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Sujetadores especiales.</w:t>
      </w:r>
    </w:p>
    <w:p w:rsidR="00B954CF" w:rsidRPr="0042397E" w:rsidRDefault="00B954CF" w:rsidP="00B954CF">
      <w:pPr>
        <w:ind w:right="169"/>
        <w:jc w:val="both"/>
        <w:rPr>
          <w:rFonts w:ascii="Century Gothic" w:hAnsi="Century Gothic" w:cs="Arial"/>
          <w:sz w:val="20"/>
          <w:szCs w:val="20"/>
          <w:u w:val="single"/>
        </w:rPr>
      </w:pPr>
      <w:r w:rsidRPr="0042397E">
        <w:rPr>
          <w:rFonts w:ascii="Century Gothic" w:hAnsi="Century Gothic" w:cs="Arial"/>
          <w:sz w:val="20"/>
          <w:szCs w:val="20"/>
          <w:u w:val="single"/>
        </w:rPr>
        <w:t>Para adherir en sustratos como: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Concreto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Mampostería (tabique, tabicón, block hueco o macizo, piedra natural)</w:t>
      </w:r>
    </w:p>
    <w:p w:rsid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Roca sólida</w:t>
      </w:r>
    </w:p>
    <w:p w:rsid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Reparación de aristas y caras del hormigón a la vista.</w:t>
      </w:r>
    </w:p>
    <w:p w:rsidR="00B954CF" w:rsidRP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Unión de elementos de hormigón, fibrocemento, acero, fierro, aluminio, mármol,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954CF">
        <w:rPr>
          <w:rFonts w:ascii="Century Gothic" w:hAnsi="Century Gothic" w:cs="Arial"/>
          <w:sz w:val="20"/>
          <w:szCs w:val="20"/>
        </w:rPr>
        <w:t>piedra, madera, vidrio, cerámica, piezas de resinas poliéster o epóxi.</w:t>
      </w:r>
    </w:p>
    <w:p w:rsidR="00B954CF" w:rsidRDefault="00B954CF" w:rsidP="00B954CF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B954CF">
        <w:rPr>
          <w:rFonts w:ascii="Century Gothic" w:hAnsi="Century Gothic" w:cs="Arial"/>
          <w:sz w:val="20"/>
          <w:szCs w:val="20"/>
        </w:rPr>
        <w:t>Relleno rígido de juntas de poco espesor.</w:t>
      </w:r>
    </w:p>
    <w:p w:rsidR="00267380" w:rsidRPr="00267380" w:rsidRDefault="00267380" w:rsidP="00267380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Anclaje de fierros, pernos, soportes, tirantes y maquinarias.</w:t>
      </w:r>
    </w:p>
    <w:p w:rsidR="00267380" w:rsidRPr="00B954CF" w:rsidRDefault="00267380" w:rsidP="00267380">
      <w:pPr>
        <w:numPr>
          <w:ilvl w:val="0"/>
          <w:numId w:val="8"/>
        </w:numPr>
        <w:tabs>
          <w:tab w:val="clear" w:pos="720"/>
        </w:tabs>
        <w:ind w:left="180" w:right="169" w:hanging="180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Reparación de aristas y caras del hormigón a la vista.</w:t>
      </w: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0826CC" w:rsidP="005106AF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lastRenderedPageBreak/>
              <w:t>PROPIEDADES Y BENEFICIOS</w:t>
            </w:r>
          </w:p>
        </w:tc>
      </w:tr>
    </w:tbl>
    <w:p w:rsidR="00B665C7" w:rsidRPr="00B665C7" w:rsidRDefault="00B665C7" w:rsidP="00B665C7">
      <w:pPr>
        <w:ind w:left="180"/>
        <w:jc w:val="both"/>
        <w:rPr>
          <w:rFonts w:ascii="Century Gothic" w:hAnsi="Century Gothic" w:cs="Arial"/>
          <w:sz w:val="20"/>
          <w:szCs w:val="20"/>
        </w:rPr>
      </w:pPr>
    </w:p>
    <w:p w:rsid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Fácil de mezclar y aplicar.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Altas resistencias mecánicas, a la abrasión e impacto.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Buena adherencia incluso en superficies húmedas.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Resistencia química excepcional contra el agua, aceite, gasolina, soluciones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267380">
        <w:rPr>
          <w:rFonts w:ascii="Century Gothic" w:hAnsi="Century Gothic" w:cs="Arial"/>
          <w:sz w:val="20"/>
          <w:szCs w:val="20"/>
        </w:rPr>
        <w:t>salinas, ácidos y álcalis diluidos, así como contra las aguas residuales.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Sin efecto nocivo sobre los materiales que constituyen las piezas unidas.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No contiene componentes volátiles.</w:t>
      </w:r>
    </w:p>
    <w:p w:rsidR="00B665C7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Fácil de dosificar (relación de sus componentes en volumen (A:B = 1:1).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No presenta contracción.</w:t>
      </w:r>
    </w:p>
    <w:p w:rsid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Resistencia química moderada.</w:t>
      </w:r>
    </w:p>
    <w:p w:rsidR="00267380" w:rsidRP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Alta resistencia a vibraciones.</w:t>
      </w:r>
    </w:p>
    <w:p w:rsidR="00267380" w:rsidRDefault="00267380" w:rsidP="000148A3">
      <w:pPr>
        <w:ind w:right="169"/>
        <w:jc w:val="both"/>
        <w:rPr>
          <w:rFonts w:ascii="Century Gothic" w:hAnsi="Century Gothic" w:cs="Arial"/>
          <w:sz w:val="20"/>
          <w:szCs w:val="20"/>
        </w:rPr>
      </w:pPr>
      <w:r w:rsidRPr="00267380">
        <w:rPr>
          <w:rFonts w:ascii="Century Gothic" w:hAnsi="Century Gothic" w:cs="Arial"/>
          <w:sz w:val="20"/>
          <w:szCs w:val="20"/>
        </w:rPr>
        <w:t>Autonivelante.</w:t>
      </w:r>
    </w:p>
    <w:p w:rsidR="00267380" w:rsidRDefault="00267380" w:rsidP="00267380">
      <w:pPr>
        <w:ind w:left="180" w:right="169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4680" w:type="dxa"/>
        <w:tblInd w:w="108" w:type="dxa"/>
        <w:shd w:val="clear" w:color="auto" w:fill="000000"/>
        <w:tblLook w:val="01E0" w:firstRow="1" w:lastRow="1" w:firstColumn="1" w:lastColumn="1" w:noHBand="0" w:noVBand="0"/>
      </w:tblPr>
      <w:tblGrid>
        <w:gridCol w:w="4680"/>
      </w:tblGrid>
      <w:tr w:rsidR="00BF0240" w:rsidRPr="00195C07" w:rsidTr="005106AF">
        <w:tc>
          <w:tcPr>
            <w:tcW w:w="4680" w:type="dxa"/>
            <w:shd w:val="clear" w:color="auto" w:fill="000000"/>
          </w:tcPr>
          <w:p w:rsidR="00BF0240" w:rsidRPr="00195C07" w:rsidRDefault="00BF0240" w:rsidP="005106AF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DESCRIPCIÓN</w:t>
            </w:r>
          </w:p>
        </w:tc>
      </w:tr>
    </w:tbl>
    <w:p w:rsidR="006F1ABE" w:rsidRPr="00195C07" w:rsidRDefault="006F1ABE" w:rsidP="00C677F8">
      <w:pPr>
        <w:tabs>
          <w:tab w:val="left" w:pos="1260"/>
          <w:tab w:val="left" w:pos="1980"/>
        </w:tabs>
        <w:rPr>
          <w:rFonts w:ascii="Century Gothic" w:hAnsi="Century Gothic" w:cs="Arial"/>
          <w:sz w:val="20"/>
          <w:szCs w:val="20"/>
        </w:rPr>
      </w:pPr>
    </w:p>
    <w:p w:rsidR="005D02C9" w:rsidRDefault="00267380" w:rsidP="00267380">
      <w:pPr>
        <w:autoSpaceDE w:val="0"/>
        <w:autoSpaceDN w:val="0"/>
        <w:adjustRightInd w:val="0"/>
        <w:ind w:right="169"/>
        <w:jc w:val="both"/>
        <w:rPr>
          <w:rFonts w:ascii="Century Gothic" w:hAnsi="Century Gothic" w:cs="ArialMT"/>
          <w:sz w:val="20"/>
          <w:szCs w:val="20"/>
          <w:lang w:val="es-CO" w:eastAsia="es-CO"/>
        </w:rPr>
      </w:pPr>
      <w:r w:rsidRPr="00267380">
        <w:rPr>
          <w:rFonts w:ascii="Century Gothic" w:hAnsi="Century Gothic" w:cs="ArialMT"/>
          <w:sz w:val="20"/>
          <w:szCs w:val="20"/>
          <w:lang w:val="es-CO" w:eastAsia="es-CO"/>
        </w:rPr>
        <w:t xml:space="preserve">Es un adhesivo epóxico de dos componentes, con consistencia </w:t>
      </w:r>
      <w:r>
        <w:rPr>
          <w:rFonts w:ascii="Century Gothic" w:hAnsi="Century Gothic" w:cs="ArialMT"/>
          <w:sz w:val="20"/>
          <w:szCs w:val="20"/>
          <w:lang w:val="es-CO" w:eastAsia="es-CO"/>
        </w:rPr>
        <w:t>fluída</w:t>
      </w:r>
      <w:r w:rsidRPr="00267380">
        <w:rPr>
          <w:rFonts w:ascii="Century Gothic" w:hAnsi="Century Gothic" w:cs="ArialMT"/>
          <w:sz w:val="20"/>
          <w:szCs w:val="20"/>
          <w:lang w:val="es-CO" w:eastAsia="es-CO"/>
        </w:rPr>
        <w:t xml:space="preserve">, para la </w:t>
      </w:r>
      <w:r>
        <w:rPr>
          <w:rFonts w:ascii="Century Gothic" w:hAnsi="Century Gothic" w:cs="ArialMT"/>
          <w:sz w:val="20"/>
          <w:szCs w:val="20"/>
          <w:lang w:val="es-CO" w:eastAsia="es-CO"/>
        </w:rPr>
        <w:t>sujeción</w:t>
      </w:r>
      <w:r w:rsidRPr="00267380">
        <w:rPr>
          <w:rFonts w:ascii="Century Gothic" w:hAnsi="Century Gothic" w:cs="ArialMT"/>
          <w:sz w:val="20"/>
          <w:szCs w:val="20"/>
          <w:lang w:val="es-CO" w:eastAsia="es-CO"/>
        </w:rPr>
        <w:t xml:space="preserve"> de </w:t>
      </w:r>
      <w:r>
        <w:rPr>
          <w:rFonts w:ascii="Century Gothic" w:hAnsi="Century Gothic" w:cs="ArialMT"/>
          <w:sz w:val="20"/>
          <w:szCs w:val="20"/>
          <w:lang w:val="es-CO" w:eastAsia="es-CO"/>
        </w:rPr>
        <w:t>anclajes</w:t>
      </w:r>
      <w:r w:rsidRPr="00267380">
        <w:rPr>
          <w:rFonts w:ascii="Century Gothic" w:hAnsi="Century Gothic" w:cs="ArialMT"/>
          <w:sz w:val="20"/>
          <w:szCs w:val="20"/>
          <w:lang w:val="es-CO" w:eastAsia="es-CO"/>
        </w:rPr>
        <w:t xml:space="preserve"> </w:t>
      </w:r>
      <w:r>
        <w:rPr>
          <w:rFonts w:ascii="Century Gothic" w:hAnsi="Century Gothic" w:cs="ArialMT"/>
          <w:sz w:val="20"/>
          <w:szCs w:val="20"/>
          <w:lang w:val="es-CO" w:eastAsia="es-CO"/>
        </w:rPr>
        <w:t xml:space="preserve">en todo </w:t>
      </w:r>
      <w:r w:rsidRPr="00267380">
        <w:rPr>
          <w:rFonts w:ascii="Century Gothic" w:hAnsi="Century Gothic" w:cs="ArialMT"/>
          <w:sz w:val="20"/>
          <w:szCs w:val="20"/>
          <w:lang w:val="es-CO" w:eastAsia="es-CO"/>
        </w:rPr>
        <w:t xml:space="preserve">tipo de elementos de construcción. Adhiere sobre superficies absorbentes secas o húmedas o superficies metálicas secas y tolera la humedad.  </w:t>
      </w:r>
    </w:p>
    <w:p w:rsidR="00267380" w:rsidRPr="00195C07" w:rsidRDefault="00267380" w:rsidP="005D02C9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0826CC" w:rsidP="005106AF">
            <w:pPr>
              <w:tabs>
                <w:tab w:val="left" w:pos="1260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MODO DE EMPLEO</w:t>
            </w:r>
          </w:p>
        </w:tc>
      </w:tr>
    </w:tbl>
    <w:p w:rsidR="004476E1" w:rsidRPr="00195C07" w:rsidRDefault="004476E1" w:rsidP="004476E1">
      <w:pPr>
        <w:ind w:left="180"/>
        <w:jc w:val="both"/>
        <w:rPr>
          <w:rFonts w:ascii="Century Gothic" w:hAnsi="Century Gothic" w:cs="Arial"/>
          <w:sz w:val="20"/>
          <w:szCs w:val="20"/>
        </w:rPr>
      </w:pPr>
    </w:p>
    <w:p w:rsidR="005D02C9" w:rsidRPr="00195C07" w:rsidRDefault="005D02C9" w:rsidP="005D02C9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000000"/>
          <w:sz w:val="20"/>
          <w:szCs w:val="20"/>
          <w:lang w:val="es-CO" w:eastAsia="es-CO"/>
        </w:rPr>
      </w:pPr>
      <w:r w:rsidRPr="00195C07">
        <w:rPr>
          <w:rFonts w:ascii="Century Gothic" w:hAnsi="Century Gothic" w:cs="Arial-BoldMT"/>
          <w:b/>
          <w:bCs/>
          <w:color w:val="000000"/>
          <w:sz w:val="20"/>
          <w:szCs w:val="20"/>
          <w:lang w:val="es-CO" w:eastAsia="es-CO"/>
        </w:rPr>
        <w:t>Preparación de la Superficie</w:t>
      </w:r>
    </w:p>
    <w:p w:rsidR="00267380" w:rsidRPr="00267380" w:rsidRDefault="00267380" w:rsidP="00267380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267380">
        <w:rPr>
          <w:rFonts w:ascii="Century Gothic" w:hAnsi="Century Gothic" w:cs="ArialMT"/>
          <w:b/>
          <w:color w:val="000000"/>
          <w:sz w:val="20"/>
          <w:szCs w:val="20"/>
          <w:lang w:val="es-CO" w:eastAsia="es-CO"/>
        </w:rPr>
        <w:t>Hormigón:</w:t>
      </w: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Al momento de aplicarse</w:t>
      </w:r>
      <w:r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</w:t>
      </w:r>
      <w:r w:rsidRPr="00EA6506">
        <w:rPr>
          <w:rFonts w:ascii="Century Gothic" w:hAnsi="Century Gothic" w:cs="ArialMT"/>
          <w:i/>
          <w:color w:val="000000"/>
          <w:sz w:val="20"/>
          <w:szCs w:val="20"/>
          <w:lang w:val="es-CO" w:eastAsia="es-CO"/>
        </w:rPr>
        <w:t xml:space="preserve">Anclaje Paternit 12mm </w:t>
      </w: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el hormigón debe tener </w:t>
      </w:r>
      <w:r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por</w:t>
      </w: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lo menos 28 días de edad, encontrarse limpio, exento de polvo, partes sueltas o mal adheridas, sin impregnaciones de aceite, grasa, pintura, etc. firme y sano con respecto a su resistencia mecánica.</w:t>
      </w:r>
    </w:p>
    <w:p w:rsidR="00267380" w:rsidRPr="00267380" w:rsidRDefault="00267380" w:rsidP="00267380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267380">
        <w:rPr>
          <w:rFonts w:ascii="Century Gothic" w:hAnsi="Century Gothic" w:cs="ArialMT"/>
          <w:b/>
          <w:color w:val="000000"/>
          <w:sz w:val="20"/>
          <w:szCs w:val="20"/>
          <w:lang w:val="es-CO" w:eastAsia="es-CO"/>
        </w:rPr>
        <w:t>Metales:</w:t>
      </w: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Deben encontrarse limpios, sin óxido, grasa, aceite, pinturas, etc.</w:t>
      </w:r>
    </w:p>
    <w:p w:rsidR="00195C07" w:rsidRDefault="00267380" w:rsidP="00267380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La temperatura del ambiente y de la superficie debe ser mayor a 5°C.</w:t>
      </w:r>
    </w:p>
    <w:p w:rsidR="00267380" w:rsidRPr="00195C07" w:rsidRDefault="00267380" w:rsidP="00267380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5D02C9" w:rsidRPr="00195C07" w:rsidRDefault="005D02C9" w:rsidP="005D02C9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000000"/>
          <w:sz w:val="20"/>
          <w:szCs w:val="20"/>
          <w:lang w:val="es-CO" w:eastAsia="es-CO"/>
        </w:rPr>
      </w:pPr>
      <w:r w:rsidRPr="00195C07">
        <w:rPr>
          <w:rFonts w:ascii="Century Gothic" w:hAnsi="Century Gothic" w:cs="Arial-BoldMT"/>
          <w:b/>
          <w:bCs/>
          <w:color w:val="000000"/>
          <w:sz w:val="20"/>
          <w:szCs w:val="20"/>
          <w:lang w:val="es-CO" w:eastAsia="es-CO"/>
        </w:rPr>
        <w:t>Preparación del Producto</w:t>
      </w:r>
    </w:p>
    <w:p w:rsidR="00267380" w:rsidRPr="00267380" w:rsidRDefault="00267380" w:rsidP="00267380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Mezclar totalmente los envases de las partes A y B en un tercer recipiente limpio y seco, y revolver en forma manual o mecánica durante 3 a 5 minutos aproximadamente, hasta obtener una mezcla de color uniforme.</w:t>
      </w:r>
    </w:p>
    <w:p w:rsidR="005D02C9" w:rsidRPr="00195C07" w:rsidRDefault="00267380" w:rsidP="00267380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267380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lastRenderedPageBreak/>
        <w:t>En el caso que el volumen a utilizar sea inferior al entregado en los envases, se puede subdividir los componentes respetando en forma rigurosa las proporciones indicadas en Datos Técnicos.</w:t>
      </w:r>
    </w:p>
    <w:p w:rsidR="00195C07" w:rsidRPr="00195C07" w:rsidRDefault="00195C07" w:rsidP="005D02C9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5D02C9" w:rsidRPr="00195C07" w:rsidRDefault="005D02C9" w:rsidP="005D02C9">
      <w:pPr>
        <w:autoSpaceDE w:val="0"/>
        <w:autoSpaceDN w:val="0"/>
        <w:adjustRightInd w:val="0"/>
        <w:rPr>
          <w:rFonts w:ascii="Century Gothic" w:hAnsi="Century Gothic" w:cs="Arial-BoldMT"/>
          <w:b/>
          <w:bCs/>
          <w:color w:val="000000"/>
          <w:sz w:val="20"/>
          <w:szCs w:val="20"/>
          <w:lang w:val="es-CO" w:eastAsia="es-CO"/>
        </w:rPr>
      </w:pPr>
      <w:r w:rsidRPr="00195C07">
        <w:rPr>
          <w:rFonts w:ascii="Century Gothic" w:hAnsi="Century Gothic" w:cs="Arial-BoldMT"/>
          <w:b/>
          <w:bCs/>
          <w:color w:val="000000"/>
          <w:sz w:val="20"/>
          <w:szCs w:val="20"/>
          <w:lang w:val="es-CO" w:eastAsia="es-CO"/>
        </w:rPr>
        <w:t>Aplicación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Una vez mezclado el producto debe usarse de inmediato, </w:t>
      </w:r>
      <w:r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empleando jeringa o desde el recipiente donde se realizó la mezcla</w:t>
      </w: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  <w:t>Anclajes de pernos y armaduras en hormigón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  <w:t>Profundidad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a) Cuando la resistencia del hormigón sea igual o superior a 225 kg./cm2 o los pernos tengan cabeza, gancho o estrías, la profundidad deberá ser por lo menos 10 veces al diámetro del perno.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b) Cuando la resistencia sea inferior a 225 kg./cm2 o se usen pernos lisos, la profundidad deberá ser por lo menos 15 veces el diámetro del perno.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  <w:t>Diámetro de la perforación</w:t>
      </w:r>
    </w:p>
    <w:p w:rsidR="00EA6506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El diámetro de la perforación debe tener un mínimo de 6 mm y un máximo de </w:t>
      </w:r>
      <w:r w:rsidR="00EA6506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12</w:t>
      </w: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mm</w:t>
      </w:r>
      <w:r w:rsidR="00EA6506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  <w:t>Preparación de la perforación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a) Cuando se perfora en seco, la perforación debe limpiarse cuidadosamente con aire comprimido exento de aceite.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b) Cuando se perfora en húmedo, la perforación debe limpiarse cuidadosamente y secarse al máximo.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  <w:t>Colocación del perno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u w:val="single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u w:val="single"/>
          <w:lang w:val="es-CO" w:eastAsia="es-CO"/>
        </w:rPr>
        <w:t>a) Preparación del perno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Los pernos se limpiarán y lijarán en toda la superficie empotrada y se colocarán exentos de grasa.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u w:val="single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u w:val="single"/>
          <w:lang w:val="es-CO" w:eastAsia="es-CO"/>
        </w:rPr>
        <w:t>b) Colocación del perno</w:t>
      </w:r>
    </w:p>
    <w:p w:rsid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Rellenar la perforación con </w:t>
      </w:r>
      <w:r w:rsidRPr="0067090D">
        <w:rPr>
          <w:rFonts w:ascii="Century Gothic" w:hAnsi="Century Gothic" w:cs="ArialMT"/>
          <w:i/>
          <w:color w:val="000000"/>
          <w:sz w:val="20"/>
          <w:szCs w:val="20"/>
          <w:lang w:val="es-CO" w:eastAsia="es-CO"/>
        </w:rPr>
        <w:t>Anclaje Paternit 12mm</w:t>
      </w: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hasta un cierto nivel e introduciendo el perno moviéndolo suavemente para asegurar un relleno</w:t>
      </w:r>
      <w:r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 xml:space="preserve"> </w:t>
      </w: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correcto. También puede aplicarse el producto directamente sobre el perno e introducirlo en la perforación.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20"/>
          <w:szCs w:val="20"/>
          <w:lang w:val="es-CO" w:eastAsia="es-CO"/>
        </w:rPr>
        <w:t>Puesta en servicio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Normalmente el anclaje se pone en servicio a las 24 horas a 20°C.</w:t>
      </w:r>
    </w:p>
    <w:p w:rsidR="0067090D" w:rsidRPr="0067090D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</w:pPr>
      <w:r w:rsidRPr="0067090D">
        <w:rPr>
          <w:rFonts w:ascii="Century Gothic" w:hAnsi="Century Gothic" w:cs="ArialMT"/>
          <w:b/>
          <w:color w:val="000000"/>
          <w:sz w:val="18"/>
          <w:szCs w:val="20"/>
          <w:lang w:val="es-CO" w:eastAsia="es-CO"/>
        </w:rPr>
        <w:t>Temperatura de servicio</w:t>
      </w:r>
    </w:p>
    <w:p w:rsidR="00195C07" w:rsidRDefault="0067090D" w:rsidP="0067090D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  <w:r w:rsidRPr="0067090D">
        <w:rPr>
          <w:rFonts w:ascii="Century Gothic" w:hAnsi="Century Gothic" w:cs="ArialMT"/>
          <w:color w:val="000000"/>
          <w:sz w:val="20"/>
          <w:szCs w:val="20"/>
          <w:lang w:val="es-CO" w:eastAsia="es-CO"/>
        </w:rPr>
        <w:t>Entre –20 y 60°C.</w:t>
      </w:r>
    </w:p>
    <w:p w:rsidR="00195C07" w:rsidRDefault="00195C07" w:rsidP="005D02C9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E4743E" w:rsidRDefault="00E4743E" w:rsidP="005D02C9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741DEA" w:rsidRDefault="00741DEA" w:rsidP="005D02C9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E4743E" w:rsidRDefault="00E4743E" w:rsidP="005D02C9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p w:rsidR="00E4743E" w:rsidRDefault="00E4743E" w:rsidP="005D02C9">
      <w:pPr>
        <w:autoSpaceDE w:val="0"/>
        <w:autoSpaceDN w:val="0"/>
        <w:adjustRightInd w:val="0"/>
        <w:rPr>
          <w:rFonts w:ascii="Century Gothic" w:hAnsi="Century Gothic" w:cs="ArialMT"/>
          <w:color w:val="000000"/>
          <w:sz w:val="20"/>
          <w:szCs w:val="20"/>
          <w:lang w:val="es-CO" w:eastAsia="es-CO"/>
        </w:rPr>
      </w:pPr>
    </w:p>
    <w:tbl>
      <w:tblPr>
        <w:tblW w:w="4680" w:type="dxa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776D1D" w:rsidP="005106AF">
            <w:pPr>
              <w:tabs>
                <w:tab w:val="left" w:pos="1260"/>
              </w:tabs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sz w:val="20"/>
                <w:szCs w:val="20"/>
              </w:rPr>
              <w:lastRenderedPageBreak/>
              <w:br w:type="page"/>
            </w:r>
            <w:r w:rsidRPr="00195C07">
              <w:rPr>
                <w:rFonts w:ascii="Century Gothic" w:hAnsi="Century Gothic"/>
                <w:sz w:val="20"/>
                <w:szCs w:val="20"/>
              </w:rPr>
              <w:br w:type="page"/>
            </w:r>
            <w:r w:rsidRPr="00195C07">
              <w:rPr>
                <w:rFonts w:ascii="Century Gothic" w:hAnsi="Century Gothic" w:cs="Arial"/>
                <w:sz w:val="20"/>
                <w:szCs w:val="20"/>
              </w:rPr>
              <w:br w:type="page"/>
            </w:r>
            <w:r w:rsidR="000826CC"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MEDIDAS DE SEGURIDAD</w:t>
            </w:r>
          </w:p>
        </w:tc>
      </w:tr>
    </w:tbl>
    <w:p w:rsidR="001E04F1" w:rsidRPr="00195C07" w:rsidRDefault="001E04F1" w:rsidP="001E04F1">
      <w:pPr>
        <w:ind w:left="180"/>
        <w:jc w:val="both"/>
        <w:rPr>
          <w:rFonts w:ascii="Century Gothic" w:hAnsi="Century Gothic" w:cs="Arial"/>
          <w:sz w:val="20"/>
          <w:szCs w:val="20"/>
        </w:rPr>
      </w:pP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No exponga el producto a fuego directo.</w:t>
      </w: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Usar guantes de caucho y gafas de protección para su aplicación.</w:t>
      </w:r>
    </w:p>
    <w:p w:rsidR="002B7319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En caso de contacto con los ojos, lavar con abundante agua y acudir al médico.</w:t>
      </w:r>
    </w:p>
    <w:p w:rsidR="00195C07" w:rsidRDefault="00195C07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Mantenga fuera del alcance de los niños.</w:t>
      </w:r>
    </w:p>
    <w:p w:rsidR="0067090D" w:rsidRPr="0067090D" w:rsidRDefault="0067090D" w:rsidP="0067090D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Pr="0067090D">
        <w:rPr>
          <w:rFonts w:ascii="Century Gothic" w:hAnsi="Century Gothic" w:cs="Arial"/>
          <w:sz w:val="20"/>
          <w:szCs w:val="20"/>
        </w:rPr>
        <w:t>ontiene endurecedores que son nocivos antes del curado final del producto.</w:t>
      </w:r>
    </w:p>
    <w:p w:rsidR="0067090D" w:rsidRPr="00195C07" w:rsidRDefault="0067090D" w:rsidP="0067090D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67090D">
        <w:rPr>
          <w:rFonts w:ascii="Century Gothic" w:hAnsi="Century Gothic" w:cs="Arial"/>
          <w:sz w:val="20"/>
          <w:szCs w:val="20"/>
        </w:rPr>
        <w:t>No se debe aplicar soldadura a elementos metálicos pegados con el adhesivo epóxico ya que seguramente se sobrepasará la temperatura máxima admisible de servicio del adhesivo, con daños del mismo y falla en la pega.</w:t>
      </w:r>
    </w:p>
    <w:p w:rsidR="007944B3" w:rsidRPr="00195C07" w:rsidRDefault="007944B3" w:rsidP="007944B3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0826CC" w:rsidP="005106AF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PRESENTACIÓN</w:t>
            </w:r>
          </w:p>
        </w:tc>
      </w:tr>
    </w:tbl>
    <w:p w:rsidR="00E75832" w:rsidRPr="00A60808" w:rsidRDefault="00E75832" w:rsidP="00A07B32">
      <w:pPr>
        <w:rPr>
          <w:rFonts w:ascii="Century Gothic" w:hAnsi="Century Gothic" w:cs="Arial"/>
          <w:sz w:val="20"/>
          <w:szCs w:val="20"/>
        </w:rPr>
      </w:pPr>
      <w:r w:rsidRPr="00A60808">
        <w:rPr>
          <w:rFonts w:ascii="Century Gothic" w:hAnsi="Century Gothic" w:cs="Arial"/>
          <w:sz w:val="20"/>
          <w:szCs w:val="20"/>
        </w:rPr>
        <w:t>Empaque: Envase Metálico</w:t>
      </w:r>
      <w:r w:rsidR="003C0F44">
        <w:rPr>
          <w:rFonts w:ascii="Century Gothic" w:hAnsi="Century Gothic" w:cs="Arial"/>
          <w:sz w:val="20"/>
          <w:szCs w:val="20"/>
        </w:rPr>
        <w:t xml:space="preserve"> x 2 unidades</w:t>
      </w:r>
      <w:bookmarkStart w:id="0" w:name="_GoBack"/>
      <w:bookmarkEnd w:id="0"/>
      <w:r w:rsidRPr="00A60808">
        <w:rPr>
          <w:rFonts w:ascii="Century Gothic" w:hAnsi="Century Gothic" w:cs="Arial"/>
          <w:sz w:val="20"/>
          <w:szCs w:val="20"/>
        </w:rPr>
        <w:t xml:space="preserve"> </w:t>
      </w:r>
    </w:p>
    <w:p w:rsidR="00E75832" w:rsidRPr="00A60808" w:rsidRDefault="00E75832" w:rsidP="00A07B32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1102"/>
        <w:gridCol w:w="1116"/>
      </w:tblGrid>
      <w:tr w:rsidR="00E75832" w:rsidRPr="00A60808" w:rsidTr="0060125F">
        <w:trPr>
          <w:jc w:val="center"/>
        </w:trPr>
        <w:tc>
          <w:tcPr>
            <w:tcW w:w="1004" w:type="dxa"/>
            <w:tcBorders>
              <w:bottom w:val="single" w:sz="4" w:space="0" w:color="auto"/>
            </w:tcBorders>
            <w:shd w:val="solid" w:color="C0C0C0" w:fill="CCCCCC"/>
            <w:vAlign w:val="bottom"/>
          </w:tcPr>
          <w:p w:rsidR="00E75832" w:rsidRPr="00E75832" w:rsidRDefault="0060125F" w:rsidP="00E75832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>ENVASE</w:t>
            </w:r>
          </w:p>
        </w:tc>
        <w:tc>
          <w:tcPr>
            <w:tcW w:w="1102" w:type="dxa"/>
            <w:shd w:val="solid" w:color="C0C0C0" w:fill="CCCCCC"/>
            <w:vAlign w:val="bottom"/>
          </w:tcPr>
          <w:p w:rsidR="00E75832" w:rsidRPr="00E75832" w:rsidRDefault="00E75832" w:rsidP="00E75832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E75832">
              <w:rPr>
                <w:rFonts w:ascii="Century Gothic" w:hAnsi="Century Gothic" w:cs="Arial"/>
                <w:b/>
                <w:sz w:val="18"/>
                <w:szCs w:val="20"/>
              </w:rPr>
              <w:t>EMBALAJE</w:t>
            </w:r>
          </w:p>
        </w:tc>
        <w:tc>
          <w:tcPr>
            <w:tcW w:w="1116" w:type="dxa"/>
            <w:shd w:val="solid" w:color="C0C0C0" w:fill="CCCCCC"/>
            <w:vAlign w:val="bottom"/>
          </w:tcPr>
          <w:p w:rsidR="00E75832" w:rsidRPr="00EA6506" w:rsidRDefault="0060125F" w:rsidP="0060125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>TIPO</w:t>
            </w:r>
          </w:p>
        </w:tc>
      </w:tr>
      <w:tr w:rsidR="00E75832" w:rsidRPr="00A60808" w:rsidTr="0060125F">
        <w:trPr>
          <w:jc w:val="center"/>
        </w:trPr>
        <w:tc>
          <w:tcPr>
            <w:tcW w:w="1004" w:type="dxa"/>
            <w:shd w:val="pct50" w:color="FFFFFF" w:fill="FFFFFF"/>
            <w:vAlign w:val="center"/>
          </w:tcPr>
          <w:p w:rsidR="00E75832" w:rsidRPr="00E75832" w:rsidRDefault="00E75832" w:rsidP="00E7583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75832">
              <w:rPr>
                <w:rFonts w:ascii="Century Gothic" w:hAnsi="Century Gothic" w:cs="Arial"/>
                <w:sz w:val="18"/>
                <w:szCs w:val="20"/>
              </w:rPr>
              <w:t>Galón</w:t>
            </w:r>
          </w:p>
        </w:tc>
        <w:tc>
          <w:tcPr>
            <w:tcW w:w="1102" w:type="dxa"/>
            <w:shd w:val="pct10" w:color="000000" w:fill="FFFFFF"/>
            <w:vAlign w:val="center"/>
          </w:tcPr>
          <w:p w:rsidR="00E75832" w:rsidRPr="00E75832" w:rsidRDefault="00E75832" w:rsidP="00E7583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75832">
              <w:rPr>
                <w:rFonts w:ascii="Century Gothic" w:hAnsi="Century Gothic" w:cs="Arial"/>
                <w:sz w:val="18"/>
                <w:szCs w:val="20"/>
              </w:rPr>
              <w:t>Caja X 4 unidades</w:t>
            </w:r>
          </w:p>
        </w:tc>
        <w:tc>
          <w:tcPr>
            <w:tcW w:w="1116" w:type="dxa"/>
            <w:vAlign w:val="center"/>
          </w:tcPr>
          <w:p w:rsidR="00E75832" w:rsidRPr="0060125F" w:rsidRDefault="0060125F" w:rsidP="00E7583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60125F">
              <w:rPr>
                <w:rFonts w:ascii="Century Gothic" w:hAnsi="Century Gothic" w:cs="Arial"/>
                <w:sz w:val="18"/>
                <w:szCs w:val="20"/>
              </w:rPr>
              <w:t>Metálico</w:t>
            </w:r>
          </w:p>
        </w:tc>
      </w:tr>
      <w:tr w:rsidR="00E75832" w:rsidRPr="00A60808" w:rsidTr="0060125F">
        <w:trPr>
          <w:jc w:val="center"/>
        </w:trPr>
        <w:tc>
          <w:tcPr>
            <w:tcW w:w="1004" w:type="dxa"/>
            <w:shd w:val="pct50" w:color="FFFFFF" w:fill="FFFFFF"/>
            <w:vAlign w:val="center"/>
          </w:tcPr>
          <w:p w:rsidR="00E75832" w:rsidRPr="00E75832" w:rsidRDefault="00E75832" w:rsidP="00E7583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75832">
              <w:rPr>
                <w:rFonts w:ascii="Century Gothic" w:hAnsi="Century Gothic" w:cs="Arial"/>
                <w:sz w:val="18"/>
                <w:szCs w:val="20"/>
              </w:rPr>
              <w:t>¼ Galón</w:t>
            </w:r>
          </w:p>
        </w:tc>
        <w:tc>
          <w:tcPr>
            <w:tcW w:w="1102" w:type="dxa"/>
            <w:shd w:val="pct10" w:color="000000" w:fill="FFFFFF"/>
            <w:vAlign w:val="center"/>
          </w:tcPr>
          <w:p w:rsidR="00E75832" w:rsidRPr="00E75832" w:rsidRDefault="00E75832" w:rsidP="00E7583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E75832">
              <w:rPr>
                <w:rFonts w:ascii="Century Gothic" w:hAnsi="Century Gothic" w:cs="Arial"/>
                <w:sz w:val="18"/>
                <w:szCs w:val="20"/>
              </w:rPr>
              <w:t>Caja X 12 unidades</w:t>
            </w:r>
          </w:p>
        </w:tc>
        <w:tc>
          <w:tcPr>
            <w:tcW w:w="1116" w:type="dxa"/>
            <w:vAlign w:val="center"/>
          </w:tcPr>
          <w:p w:rsidR="00E75832" w:rsidRPr="0060125F" w:rsidRDefault="0060125F" w:rsidP="00E75832">
            <w:pPr>
              <w:jc w:val="center"/>
              <w:rPr>
                <w:rFonts w:ascii="Century Gothic" w:hAnsi="Century Gothic" w:cs="Arial"/>
                <w:sz w:val="18"/>
                <w:szCs w:val="20"/>
              </w:rPr>
            </w:pPr>
            <w:r w:rsidRPr="0060125F">
              <w:rPr>
                <w:rFonts w:ascii="Century Gothic" w:hAnsi="Century Gothic" w:cs="Arial"/>
                <w:sz w:val="18"/>
                <w:szCs w:val="20"/>
              </w:rPr>
              <w:t>Metálico</w:t>
            </w:r>
          </w:p>
        </w:tc>
      </w:tr>
    </w:tbl>
    <w:p w:rsidR="00E75832" w:rsidRPr="00A60808" w:rsidRDefault="00E75832" w:rsidP="00E75832">
      <w:pPr>
        <w:tabs>
          <w:tab w:val="left" w:pos="180"/>
          <w:tab w:val="left" w:pos="1260"/>
          <w:tab w:val="left" w:pos="1980"/>
        </w:tabs>
        <w:rPr>
          <w:rFonts w:ascii="Century Gothic" w:hAnsi="Century Gothic" w:cs="Arial"/>
          <w:b/>
          <w:sz w:val="20"/>
          <w:szCs w:val="20"/>
          <w:lang w:val="es-ES_tradnl"/>
        </w:rPr>
      </w:pPr>
      <w:r w:rsidRPr="00A60808">
        <w:rPr>
          <w:rFonts w:ascii="Century Gothic" w:hAnsi="Century Gothic" w:cs="Arial"/>
          <w:sz w:val="20"/>
          <w:szCs w:val="20"/>
          <w:lang w:val="es-ES_tradnl"/>
        </w:rPr>
        <w:t xml:space="preserve"> </w:t>
      </w: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0826CC" w:rsidP="005106AF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ALMACENAMIENTO Y TRANSPORTE:</w:t>
            </w:r>
          </w:p>
        </w:tc>
      </w:tr>
    </w:tbl>
    <w:p w:rsidR="007944B3" w:rsidRPr="00195C07" w:rsidRDefault="007944B3" w:rsidP="007944B3">
      <w:pPr>
        <w:ind w:left="180"/>
        <w:jc w:val="both"/>
        <w:rPr>
          <w:rFonts w:ascii="Century Gothic" w:hAnsi="Century Gothic" w:cs="Arial"/>
          <w:sz w:val="20"/>
          <w:szCs w:val="20"/>
        </w:rPr>
      </w:pP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El tiempo de duración de almacenamiento aproximado es de 1 año.</w:t>
      </w: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Se debe mantener en su envase original.</w:t>
      </w: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Mantenga el recipiente bien tapado.</w:t>
      </w: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Almacene en un lugar fresco y seco.</w:t>
      </w:r>
    </w:p>
    <w:p w:rsidR="002B7319" w:rsidRPr="00195C07" w:rsidRDefault="002B7319" w:rsidP="00C677F8">
      <w:pPr>
        <w:numPr>
          <w:ilvl w:val="0"/>
          <w:numId w:val="8"/>
        </w:numPr>
        <w:tabs>
          <w:tab w:val="clear" w:pos="720"/>
        </w:tabs>
        <w:ind w:left="180" w:hanging="180"/>
        <w:jc w:val="both"/>
        <w:rPr>
          <w:rFonts w:ascii="Century Gothic" w:hAnsi="Century Gothic" w:cs="Arial"/>
          <w:sz w:val="20"/>
          <w:szCs w:val="20"/>
        </w:rPr>
      </w:pPr>
      <w:r w:rsidRPr="00195C07">
        <w:rPr>
          <w:rFonts w:ascii="Century Gothic" w:hAnsi="Century Gothic" w:cs="Arial"/>
          <w:sz w:val="20"/>
          <w:szCs w:val="20"/>
        </w:rPr>
        <w:t>No guarde cerca de fuentes de calor.</w:t>
      </w:r>
    </w:p>
    <w:p w:rsidR="009F1DAD" w:rsidRPr="00195C07" w:rsidRDefault="009F1DAD" w:rsidP="00C677F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4680"/>
      </w:tblGrid>
      <w:tr w:rsidR="000826CC" w:rsidRPr="00195C07" w:rsidTr="005106AF">
        <w:tc>
          <w:tcPr>
            <w:tcW w:w="4680" w:type="dxa"/>
            <w:shd w:val="clear" w:color="auto" w:fill="000000"/>
          </w:tcPr>
          <w:p w:rsidR="000826CC" w:rsidRPr="00195C07" w:rsidRDefault="000826CC" w:rsidP="005106AF">
            <w:pPr>
              <w:tabs>
                <w:tab w:val="left" w:pos="1260"/>
              </w:tabs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195C07">
              <w:rPr>
                <w:rFonts w:ascii="Century Gothic" w:hAnsi="Century Gothic" w:cs="Arial"/>
                <w:sz w:val="20"/>
                <w:szCs w:val="20"/>
              </w:rPr>
              <w:t xml:space="preserve">       </w:t>
            </w:r>
            <w:r w:rsidRPr="00195C07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IDENTIFICACIÓN  DE RIESGOS</w:t>
            </w:r>
          </w:p>
        </w:tc>
      </w:tr>
    </w:tbl>
    <w:p w:rsidR="007944B3" w:rsidRPr="00195C07" w:rsidRDefault="007944B3" w:rsidP="00C677F8">
      <w:pPr>
        <w:ind w:firstLine="180"/>
        <w:rPr>
          <w:rFonts w:ascii="Century Gothic" w:hAnsi="Century Gothic" w:cs="Arial"/>
          <w:b/>
          <w:color w:val="0000FF"/>
          <w:sz w:val="20"/>
          <w:szCs w:val="20"/>
        </w:rPr>
      </w:pPr>
    </w:p>
    <w:p w:rsidR="00741DEA" w:rsidRPr="00741DEA" w:rsidRDefault="00741DEA" w:rsidP="00E75832">
      <w:pPr>
        <w:ind w:firstLine="180"/>
        <w:rPr>
          <w:rFonts w:ascii="Century Gothic" w:hAnsi="Century Gothic" w:cs="Arial"/>
          <w:b/>
          <w:sz w:val="18"/>
          <w:szCs w:val="20"/>
          <w:u w:val="single"/>
        </w:rPr>
      </w:pPr>
      <w:r w:rsidRPr="00741DEA">
        <w:rPr>
          <w:rFonts w:ascii="Century Gothic" w:hAnsi="Century Gothic" w:cs="Arial"/>
          <w:b/>
          <w:sz w:val="18"/>
          <w:szCs w:val="20"/>
          <w:u w:val="single"/>
        </w:rPr>
        <w:t>COMPONENTE A:</w:t>
      </w:r>
    </w:p>
    <w:p w:rsidR="00741DEA" w:rsidRPr="00741DEA" w:rsidRDefault="003C0F44" w:rsidP="00E75832">
      <w:pPr>
        <w:ind w:firstLine="180"/>
        <w:rPr>
          <w:rFonts w:ascii="Century Gothic" w:hAnsi="Century Gothic" w:cs="Arial"/>
          <w:b/>
          <w:sz w:val="16"/>
          <w:szCs w:val="20"/>
          <w:u w:val="single"/>
        </w:rPr>
      </w:pPr>
      <w:r>
        <w:rPr>
          <w:rFonts w:ascii="Century Gothic" w:hAnsi="Century Gothic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1629641F" wp14:editId="4CF2AB50">
            <wp:simplePos x="0" y="0"/>
            <wp:positionH relativeFrom="column">
              <wp:posOffset>2498090</wp:posOffset>
            </wp:positionH>
            <wp:positionV relativeFrom="paragraph">
              <wp:posOffset>49530</wp:posOffset>
            </wp:positionV>
            <wp:extent cx="504190" cy="640715"/>
            <wp:effectExtent l="0" t="0" r="0" b="6985"/>
            <wp:wrapThrough wrapText="bothSides">
              <wp:wrapPolygon edited="0">
                <wp:start x="8161" y="0"/>
                <wp:lineTo x="0" y="8991"/>
                <wp:lineTo x="0" y="12202"/>
                <wp:lineTo x="8161" y="21193"/>
                <wp:lineTo x="12242" y="21193"/>
                <wp:lineTo x="20403" y="12202"/>
                <wp:lineTo x="20403" y="8991"/>
                <wp:lineTo x="12242" y="0"/>
                <wp:lineTo x="8161" y="0"/>
              </wp:wrapPolygon>
            </wp:wrapThrough>
            <wp:docPr id="5" name="Imagen 5" descr="C:\Users\DISEÑO\Downloads\flip book\magazines\RIESGOS-2-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SEÑO\Downloads\flip book\magazines\RIESGOS-2-1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32" w:rsidRPr="00741DEA" w:rsidRDefault="00E75832" w:rsidP="00E75832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b/>
          <w:color w:val="0000FF"/>
          <w:sz w:val="16"/>
          <w:szCs w:val="20"/>
        </w:rPr>
        <w:t>AZUL</w:t>
      </w:r>
      <w:r w:rsidRPr="00741DEA">
        <w:rPr>
          <w:rFonts w:ascii="Century Gothic" w:hAnsi="Century Gothic" w:cs="Arial"/>
          <w:sz w:val="16"/>
          <w:szCs w:val="20"/>
        </w:rPr>
        <w:t xml:space="preserve">: RIESGOS PARA </w:t>
      </w:r>
      <w:smartTag w:uri="urn:schemas-microsoft-com:office:smarttags" w:element="PersonName">
        <w:smartTagPr>
          <w:attr w:name="ProductID" w:val="LA SALUD"/>
        </w:smartTagPr>
        <w:r w:rsidRPr="00741DEA">
          <w:rPr>
            <w:rFonts w:ascii="Century Gothic" w:hAnsi="Century Gothic" w:cs="Arial"/>
            <w:sz w:val="16"/>
            <w:szCs w:val="20"/>
          </w:rPr>
          <w:t>LA SALUD</w:t>
        </w:r>
      </w:smartTag>
    </w:p>
    <w:p w:rsidR="00E75832" w:rsidRPr="00741DEA" w:rsidRDefault="00E75832" w:rsidP="00E75832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sz w:val="16"/>
          <w:szCs w:val="20"/>
        </w:rPr>
        <w:tab/>
      </w:r>
      <w:r w:rsidR="0067090D" w:rsidRPr="00741DEA">
        <w:rPr>
          <w:rFonts w:ascii="Century Gothic" w:hAnsi="Century Gothic" w:cs="Arial"/>
          <w:sz w:val="16"/>
          <w:szCs w:val="20"/>
        </w:rPr>
        <w:t>2</w:t>
      </w:r>
      <w:r w:rsidR="00A307F7" w:rsidRPr="00741DEA">
        <w:rPr>
          <w:rFonts w:ascii="Century Gothic" w:hAnsi="Century Gothic" w:cs="Arial"/>
          <w:sz w:val="16"/>
          <w:szCs w:val="20"/>
        </w:rPr>
        <w:t xml:space="preserve"> = R</w:t>
      </w:r>
      <w:r w:rsidRPr="00741DEA">
        <w:rPr>
          <w:rFonts w:ascii="Century Gothic" w:hAnsi="Century Gothic" w:cs="Arial"/>
          <w:sz w:val="16"/>
          <w:szCs w:val="20"/>
        </w:rPr>
        <w:t>iesgoso.</w:t>
      </w:r>
    </w:p>
    <w:p w:rsidR="00E75832" w:rsidRPr="00741DEA" w:rsidRDefault="00E75832" w:rsidP="00E75832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b/>
          <w:color w:val="FF0000"/>
          <w:sz w:val="16"/>
          <w:szCs w:val="20"/>
        </w:rPr>
        <w:t>ROJO</w:t>
      </w:r>
      <w:r w:rsidRPr="00741DEA">
        <w:rPr>
          <w:rFonts w:ascii="Century Gothic" w:hAnsi="Century Gothic" w:cs="Arial"/>
          <w:sz w:val="16"/>
          <w:szCs w:val="20"/>
        </w:rPr>
        <w:t>: RIESGO DE INFLAMABILIDAD</w:t>
      </w:r>
    </w:p>
    <w:p w:rsidR="00E75832" w:rsidRPr="00741DEA" w:rsidRDefault="00E75832" w:rsidP="00E75832">
      <w:pPr>
        <w:ind w:left="-851" w:firstLine="851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sz w:val="16"/>
          <w:szCs w:val="20"/>
        </w:rPr>
        <w:tab/>
        <w:t>1  =  Combustible si se calienta</w:t>
      </w:r>
    </w:p>
    <w:p w:rsidR="00E75832" w:rsidRPr="00741DEA" w:rsidRDefault="00E75832" w:rsidP="00E75832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b/>
          <w:color w:val="FFCC00"/>
          <w:sz w:val="16"/>
          <w:szCs w:val="20"/>
        </w:rPr>
        <w:t>AMARILLO</w:t>
      </w:r>
      <w:r w:rsidRPr="00741DEA">
        <w:rPr>
          <w:rFonts w:ascii="Century Gothic" w:hAnsi="Century Gothic" w:cs="Arial"/>
          <w:sz w:val="16"/>
          <w:szCs w:val="20"/>
        </w:rPr>
        <w:t>: RIESGO POR REACTIVIDAD</w:t>
      </w:r>
    </w:p>
    <w:p w:rsidR="00E75832" w:rsidRPr="00741DEA" w:rsidRDefault="00E75832" w:rsidP="00E75832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sz w:val="16"/>
          <w:szCs w:val="20"/>
        </w:rPr>
        <w:tab/>
        <w:t>0 = Normalmente estable.</w:t>
      </w:r>
    </w:p>
    <w:p w:rsidR="00741DEA" w:rsidRDefault="00741DEA" w:rsidP="00E75832">
      <w:pPr>
        <w:ind w:firstLine="180"/>
        <w:rPr>
          <w:rFonts w:ascii="Century Gothic" w:hAnsi="Century Gothic" w:cs="Arial"/>
          <w:sz w:val="16"/>
          <w:szCs w:val="20"/>
        </w:rPr>
      </w:pPr>
    </w:p>
    <w:p w:rsidR="00741DEA" w:rsidRPr="00741DEA" w:rsidRDefault="00741DEA" w:rsidP="00741DEA">
      <w:pPr>
        <w:ind w:firstLine="180"/>
        <w:rPr>
          <w:rFonts w:ascii="Century Gothic" w:hAnsi="Century Gothic" w:cs="Arial"/>
          <w:b/>
          <w:sz w:val="18"/>
          <w:szCs w:val="20"/>
          <w:u w:val="single"/>
        </w:rPr>
      </w:pPr>
      <w:r w:rsidRPr="00741DEA">
        <w:rPr>
          <w:rFonts w:ascii="Century Gothic" w:hAnsi="Century Gothic" w:cs="Arial"/>
          <w:b/>
          <w:sz w:val="18"/>
          <w:szCs w:val="20"/>
          <w:u w:val="single"/>
        </w:rPr>
        <w:t>COMPONENTE B:</w:t>
      </w:r>
    </w:p>
    <w:p w:rsidR="00741DEA" w:rsidRPr="00741DEA" w:rsidRDefault="00741DEA" w:rsidP="00741DEA">
      <w:pPr>
        <w:ind w:firstLine="180"/>
        <w:rPr>
          <w:rFonts w:ascii="Century Gothic" w:hAnsi="Century Gothic" w:cs="Arial"/>
          <w:b/>
          <w:sz w:val="16"/>
          <w:szCs w:val="20"/>
          <w:u w:val="single"/>
        </w:rPr>
      </w:pPr>
    </w:p>
    <w:p w:rsidR="00741DEA" w:rsidRPr="00741DEA" w:rsidRDefault="003C0F44" w:rsidP="00741DEA">
      <w:pPr>
        <w:ind w:firstLine="18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38633C5" wp14:editId="1E7CD660">
            <wp:simplePos x="0" y="0"/>
            <wp:positionH relativeFrom="column">
              <wp:posOffset>2557780</wp:posOffset>
            </wp:positionH>
            <wp:positionV relativeFrom="paragraph">
              <wp:posOffset>17780</wp:posOffset>
            </wp:positionV>
            <wp:extent cx="504190" cy="640715"/>
            <wp:effectExtent l="0" t="0" r="0" b="6985"/>
            <wp:wrapThrough wrapText="bothSides">
              <wp:wrapPolygon edited="0">
                <wp:start x="8161" y="0"/>
                <wp:lineTo x="0" y="8991"/>
                <wp:lineTo x="0" y="12202"/>
                <wp:lineTo x="8161" y="21193"/>
                <wp:lineTo x="12242" y="21193"/>
                <wp:lineTo x="20403" y="12202"/>
                <wp:lineTo x="20403" y="8991"/>
                <wp:lineTo x="12242" y="0"/>
                <wp:lineTo x="8161" y="0"/>
              </wp:wrapPolygon>
            </wp:wrapThrough>
            <wp:docPr id="7" name="Imagen 7" descr="C:\Users\DISEÑO\Downloads\flip book\magazines\RIESGOS-ROMBO-3-1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SEÑO\Downloads\flip book\magazines\RIESGOS-ROMBO-3-1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EA" w:rsidRPr="00741DEA">
        <w:rPr>
          <w:rFonts w:ascii="Century Gothic" w:hAnsi="Century Gothic" w:cs="Arial"/>
          <w:b/>
          <w:color w:val="0000FF"/>
          <w:sz w:val="16"/>
          <w:szCs w:val="20"/>
        </w:rPr>
        <w:t>AZUL</w:t>
      </w:r>
      <w:r w:rsidR="00741DEA" w:rsidRPr="00741DEA">
        <w:rPr>
          <w:rFonts w:ascii="Century Gothic" w:hAnsi="Century Gothic" w:cs="Arial"/>
          <w:sz w:val="16"/>
          <w:szCs w:val="20"/>
        </w:rPr>
        <w:t xml:space="preserve">: RIESGOS PARA </w:t>
      </w:r>
      <w:smartTag w:uri="urn:schemas-microsoft-com:office:smarttags" w:element="PersonName">
        <w:smartTagPr>
          <w:attr w:name="ProductID" w:val="LA SALUD"/>
        </w:smartTagPr>
        <w:r w:rsidR="00741DEA" w:rsidRPr="00741DEA">
          <w:rPr>
            <w:rFonts w:ascii="Century Gothic" w:hAnsi="Century Gothic" w:cs="Arial"/>
            <w:sz w:val="16"/>
            <w:szCs w:val="20"/>
          </w:rPr>
          <w:t>LA SALUD</w:t>
        </w:r>
      </w:smartTag>
    </w:p>
    <w:p w:rsidR="00741DEA" w:rsidRPr="00741DEA" w:rsidRDefault="00741DEA" w:rsidP="00741DEA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sz w:val="16"/>
          <w:szCs w:val="20"/>
        </w:rPr>
        <w:tab/>
      </w:r>
      <w:r w:rsidR="007C1DE4">
        <w:rPr>
          <w:rFonts w:ascii="Century Gothic" w:hAnsi="Century Gothic" w:cs="Arial"/>
          <w:sz w:val="16"/>
          <w:szCs w:val="20"/>
        </w:rPr>
        <w:t>3</w:t>
      </w:r>
      <w:r w:rsidRPr="00741DEA">
        <w:rPr>
          <w:rFonts w:ascii="Century Gothic" w:hAnsi="Century Gothic" w:cs="Arial"/>
          <w:sz w:val="16"/>
          <w:szCs w:val="20"/>
        </w:rPr>
        <w:t xml:space="preserve"> = </w:t>
      </w:r>
      <w:r w:rsidR="007C1DE4">
        <w:rPr>
          <w:rFonts w:ascii="Century Gothic" w:hAnsi="Century Gothic" w:cs="Arial"/>
          <w:sz w:val="16"/>
          <w:szCs w:val="20"/>
        </w:rPr>
        <w:t>Muy r</w:t>
      </w:r>
      <w:r w:rsidRPr="00741DEA">
        <w:rPr>
          <w:rFonts w:ascii="Century Gothic" w:hAnsi="Century Gothic" w:cs="Arial"/>
          <w:sz w:val="16"/>
          <w:szCs w:val="20"/>
        </w:rPr>
        <w:t>iesgoso.</w:t>
      </w:r>
    </w:p>
    <w:p w:rsidR="00741DEA" w:rsidRPr="00741DEA" w:rsidRDefault="00741DEA" w:rsidP="00741DEA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b/>
          <w:color w:val="FF0000"/>
          <w:sz w:val="16"/>
          <w:szCs w:val="20"/>
        </w:rPr>
        <w:t>ROJO</w:t>
      </w:r>
      <w:r w:rsidRPr="00741DEA">
        <w:rPr>
          <w:rFonts w:ascii="Century Gothic" w:hAnsi="Century Gothic" w:cs="Arial"/>
          <w:sz w:val="16"/>
          <w:szCs w:val="20"/>
        </w:rPr>
        <w:t>: RIESGO DE INFLAMABILIDAD</w:t>
      </w:r>
    </w:p>
    <w:p w:rsidR="00741DEA" w:rsidRPr="00741DEA" w:rsidRDefault="00741DEA" w:rsidP="00741DEA">
      <w:pPr>
        <w:ind w:left="-851" w:firstLine="851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sz w:val="16"/>
          <w:szCs w:val="20"/>
        </w:rPr>
        <w:tab/>
        <w:t>1  =  Combustible si se calienta</w:t>
      </w:r>
    </w:p>
    <w:p w:rsidR="00741DEA" w:rsidRPr="00741DEA" w:rsidRDefault="00741DEA" w:rsidP="00741DEA">
      <w:pPr>
        <w:ind w:firstLine="180"/>
        <w:rPr>
          <w:rFonts w:ascii="Century Gothic" w:hAnsi="Century Gothic" w:cs="Arial"/>
          <w:sz w:val="16"/>
          <w:szCs w:val="20"/>
        </w:rPr>
      </w:pPr>
      <w:r w:rsidRPr="00741DEA">
        <w:rPr>
          <w:rFonts w:ascii="Century Gothic" w:hAnsi="Century Gothic" w:cs="Arial"/>
          <w:b/>
          <w:color w:val="FFCC00"/>
          <w:sz w:val="16"/>
          <w:szCs w:val="20"/>
        </w:rPr>
        <w:t>AMARILLO</w:t>
      </w:r>
      <w:r w:rsidRPr="00741DEA">
        <w:rPr>
          <w:rFonts w:ascii="Century Gothic" w:hAnsi="Century Gothic" w:cs="Arial"/>
          <w:sz w:val="16"/>
          <w:szCs w:val="20"/>
        </w:rPr>
        <w:t>: RIESGO POR REACTIVIDAD</w:t>
      </w:r>
    </w:p>
    <w:p w:rsidR="00741DEA" w:rsidRDefault="00741DEA" w:rsidP="00741DEA">
      <w:pPr>
        <w:ind w:firstLine="180"/>
        <w:rPr>
          <w:rFonts w:ascii="Century Gothic" w:hAnsi="Century Gothic" w:cs="Arial"/>
          <w:sz w:val="20"/>
          <w:szCs w:val="20"/>
        </w:rPr>
      </w:pPr>
      <w:r w:rsidRPr="00741DEA">
        <w:rPr>
          <w:rFonts w:ascii="Century Gothic" w:hAnsi="Century Gothic" w:cs="Arial"/>
          <w:sz w:val="16"/>
          <w:szCs w:val="20"/>
        </w:rPr>
        <w:tab/>
        <w:t>0 = Normalmente estable.</w:t>
      </w:r>
    </w:p>
    <w:sectPr w:rsidR="00741DEA" w:rsidSect="00953D47">
      <w:headerReference w:type="even" r:id="rId10"/>
      <w:headerReference w:type="default" r:id="rId11"/>
      <w:footerReference w:type="default" r:id="rId12"/>
      <w:pgSz w:w="12240" w:h="15840" w:code="1"/>
      <w:pgMar w:top="2127" w:right="1286" w:bottom="993" w:left="1080" w:header="708" w:footer="708" w:gutter="0"/>
      <w:pgNumType w:fmt="numberInDash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65" w:rsidRDefault="00A34D65">
      <w:r>
        <w:separator/>
      </w:r>
    </w:p>
  </w:endnote>
  <w:endnote w:type="continuationSeparator" w:id="0">
    <w:p w:rsidR="00A34D65" w:rsidRDefault="00A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6" w:rsidRDefault="00D445C4" w:rsidP="0027637C">
    <w:pPr>
      <w:pStyle w:val="Piedepgina"/>
      <w:tabs>
        <w:tab w:val="center" w:pos="4937"/>
        <w:tab w:val="left" w:pos="5638"/>
      </w:tabs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2BBFB7" wp14:editId="11669744">
              <wp:simplePos x="0" y="0"/>
              <wp:positionH relativeFrom="column">
                <wp:posOffset>170815</wp:posOffset>
              </wp:positionH>
              <wp:positionV relativeFrom="paragraph">
                <wp:posOffset>306705</wp:posOffset>
              </wp:positionV>
              <wp:extent cx="6021070" cy="225425"/>
              <wp:effectExtent l="8890" t="11430" r="8890" b="1079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070" cy="2254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637C" w:rsidRPr="009951A8" w:rsidRDefault="0027637C" w:rsidP="0027637C">
                          <w:pPr>
                            <w:jc w:val="center"/>
                            <w:rPr>
                              <w:rFonts w:ascii="Century Gothic" w:hAnsi="Century Gothic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w w:val="90"/>
                              <w:sz w:val="16"/>
                              <w:szCs w:val="16"/>
                            </w:rPr>
                            <w:t xml:space="preserve">www.paternit.com   </w:t>
                          </w:r>
                          <w:r w:rsidRPr="009951A8">
                            <w:rPr>
                              <w:rFonts w:ascii="Century Gothic" w:hAnsi="Century Gothic"/>
                              <w:w w:val="90"/>
                              <w:sz w:val="16"/>
                              <w:szCs w:val="16"/>
                            </w:rPr>
                            <w:t>|   PBX: (57-2) 880 05 25 – 23  |  410 35 35  |  Email:pedidos@paternit.com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3.45pt;margin-top:24.15pt;width:474.1pt;height:17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" fillcolor="black">
              <v:textbox style="mso-fit-shape-to-text:t">
                <w:txbxContent>
                  <w:p w:rsidR="0027637C" w:rsidRPr="009951A8" w:rsidRDefault="0027637C" w:rsidP="0027637C">
                    <w:pPr>
                      <w:jc w:val="center"/>
                      <w:rPr>
                        <w:rFonts w:ascii="Century Gothic" w:hAnsi="Century Gothic"/>
                        <w:w w:val="9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w w:val="90"/>
                        <w:sz w:val="16"/>
                        <w:szCs w:val="16"/>
                      </w:rPr>
                      <w:t xml:space="preserve">www.paternit.com   </w:t>
                    </w:r>
                    <w:r w:rsidRPr="009951A8">
                      <w:rPr>
                        <w:rFonts w:ascii="Century Gothic" w:hAnsi="Century Gothic"/>
                        <w:w w:val="90"/>
                        <w:sz w:val="16"/>
                        <w:szCs w:val="16"/>
                      </w:rPr>
                      <w:t>|   PBX: (57-2) 880 05 25 – 23  |  410 35 35  |  Email:pedidos@paternit.com</w:t>
                    </w:r>
                  </w:p>
                </w:txbxContent>
              </v:textbox>
            </v:shape>
          </w:pict>
        </mc:Fallback>
      </mc:AlternateContent>
    </w:r>
    <w:r w:rsidR="0027637C">
      <w:rPr>
        <w:rStyle w:val="Nmerodepgina"/>
      </w:rPr>
      <w:tab/>
    </w:r>
    <w:r w:rsidR="0027637C">
      <w:rPr>
        <w:rStyle w:val="Nmerodepgina"/>
      </w:rPr>
      <w:tab/>
    </w:r>
    <w:r w:rsidR="000D5926">
      <w:rPr>
        <w:rStyle w:val="Nmerodepgina"/>
      </w:rPr>
      <w:fldChar w:fldCharType="begin"/>
    </w:r>
    <w:r w:rsidR="000D5926">
      <w:rPr>
        <w:rStyle w:val="Nmerodepgina"/>
      </w:rPr>
      <w:instrText xml:space="preserve"> PAGE </w:instrText>
    </w:r>
    <w:r w:rsidR="000D5926">
      <w:rPr>
        <w:rStyle w:val="Nmerodepgina"/>
      </w:rPr>
      <w:fldChar w:fldCharType="separate"/>
    </w:r>
    <w:r w:rsidR="003C0F44">
      <w:rPr>
        <w:rStyle w:val="Nmerodepgina"/>
        <w:noProof/>
      </w:rPr>
      <w:t>- 1 -</w:t>
    </w:r>
    <w:r w:rsidR="000D5926">
      <w:rPr>
        <w:rStyle w:val="Nmerodepgina"/>
      </w:rPr>
      <w:fldChar w:fldCharType="end"/>
    </w:r>
    <w:r w:rsidR="0027637C"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65" w:rsidRDefault="00A34D65">
      <w:r>
        <w:separator/>
      </w:r>
    </w:p>
  </w:footnote>
  <w:footnote w:type="continuationSeparator" w:id="0">
    <w:p w:rsidR="00A34D65" w:rsidRDefault="00A3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DD" w:rsidRDefault="00D445C4">
    <w:pPr>
      <w:pStyle w:val="Encabezado"/>
    </w:pPr>
    <w:r>
      <w:rPr>
        <w:noProof/>
        <w:lang w:val="es-CO" w:eastAsia="es-CO"/>
      </w:rPr>
      <w:drawing>
        <wp:inline distT="0" distB="0" distL="0" distR="0" wp14:anchorId="7747A00F" wp14:editId="11D44A9A">
          <wp:extent cx="6050280" cy="522605"/>
          <wp:effectExtent l="0" t="0" r="7620" b="0"/>
          <wp:docPr id="1" name="Imagen 1" descr="hidrorrepelente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drorrepelente_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26" w:rsidRDefault="00D445C4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83E9FAF" wp14:editId="3580B6B8">
              <wp:simplePos x="0" y="0"/>
              <wp:positionH relativeFrom="page">
                <wp:posOffset>2884805</wp:posOffset>
              </wp:positionH>
              <wp:positionV relativeFrom="page">
                <wp:posOffset>522605</wp:posOffset>
              </wp:positionV>
              <wp:extent cx="3864610" cy="299720"/>
              <wp:effectExtent l="0" t="0" r="381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CE5" w:rsidRDefault="00BB639D" w:rsidP="00295B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92" w:lineRule="exact"/>
                            <w:ind w:left="20" w:right="-56"/>
                            <w:jc w:val="right"/>
                            <w:rPr>
                              <w:rFonts w:ascii="Century Gothic" w:hAnsi="Century Gothic" w:cs="Century Gothic"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26"/>
                              <w:szCs w:val="26"/>
                            </w:rPr>
                            <w:t>ANCLAJE 12mm</w:t>
                          </w:r>
                          <w:r w:rsidR="005D02C9">
                            <w:rPr>
                              <w:rFonts w:ascii="Century Gothic" w:hAnsi="Century Gothic" w:cs="Century Gothic"/>
                              <w:color w:val="FFFFFF"/>
                              <w:sz w:val="26"/>
                              <w:szCs w:val="26"/>
                            </w:rPr>
                            <w:t xml:space="preserve"> 1:1</w:t>
                          </w:r>
                        </w:p>
                        <w:p w:rsidR="00B34CE5" w:rsidRDefault="00B34CE5" w:rsidP="00295B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/>
                            <w:ind w:left="1617" w:right="-20"/>
                            <w:jc w:val="right"/>
                            <w:rPr>
                              <w:rFonts w:ascii="Century Gothic" w:hAnsi="Century Gothic" w:cs="Century Gothic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F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HA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DO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sz w:val="13"/>
                              <w:szCs w:val="13"/>
                            </w:rPr>
                            <w:t>NT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w w:val="10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w w:val="10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w w:val="10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w w:val="101"/>
                              <w:sz w:val="13"/>
                              <w:szCs w:val="13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27.15pt;margin-top:41.15pt;width:304.3pt;height:23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Gb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pMTHmGXqXgdd+Dnx5hH9psU1X9nSi/K8TFuiF8R2+kFENDSQX0fHPTfXZ1&#10;wlEGZDt8EhXEIXstLNBYy87UDqqBAB3a9HhqjeFSwuZlHIWRD0clnAVJsgx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" o:allowincell="f" filled="f" stroked="f">
              <v:textbox inset="0,0,0,0">
                <w:txbxContent>
                  <w:p w:rsidR="00B34CE5" w:rsidRDefault="00BB639D" w:rsidP="00295B38">
                    <w:pPr>
                      <w:widowControl w:val="0"/>
                      <w:autoSpaceDE w:val="0"/>
                      <w:autoSpaceDN w:val="0"/>
                      <w:adjustRightInd w:val="0"/>
                      <w:spacing w:line="292" w:lineRule="exact"/>
                      <w:ind w:left="20" w:right="-56"/>
                      <w:jc w:val="right"/>
                      <w:rPr>
                        <w:rFonts w:ascii="Century Gothic" w:hAnsi="Century Gothic" w:cs="Century Gothic"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Century Gothic" w:hAnsi="Century Gothic" w:cs="Century Gothic"/>
                        <w:color w:val="FFFFFF"/>
                        <w:sz w:val="26"/>
                        <w:szCs w:val="26"/>
                      </w:rPr>
                      <w:t>ANCLAJE 12mm</w:t>
                    </w:r>
                    <w:r w:rsidR="005D02C9">
                      <w:rPr>
                        <w:rFonts w:ascii="Century Gothic" w:hAnsi="Century Gothic" w:cs="Century Gothic"/>
                        <w:color w:val="FFFFFF"/>
                        <w:sz w:val="26"/>
                        <w:szCs w:val="26"/>
                      </w:rPr>
                      <w:t xml:space="preserve"> 1:1</w:t>
                    </w:r>
                  </w:p>
                  <w:p w:rsidR="00B34CE5" w:rsidRDefault="00B34CE5" w:rsidP="00295B38">
                    <w:pPr>
                      <w:widowControl w:val="0"/>
                      <w:autoSpaceDE w:val="0"/>
                      <w:autoSpaceDN w:val="0"/>
                      <w:adjustRightInd w:val="0"/>
                      <w:spacing w:before="5"/>
                      <w:ind w:left="1617" w:right="-20"/>
                      <w:jc w:val="right"/>
                      <w:rPr>
                        <w:rFonts w:ascii="Century Gothic" w:hAnsi="Century Gothic" w:cs="Century Gothic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F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HA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DO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sz w:val="13"/>
                        <w:szCs w:val="13"/>
                      </w:rPr>
                      <w:t>NT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2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w w:val="10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FFFFFF"/>
                        <w:w w:val="10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w w:val="10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w w:val="10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w w:val="101"/>
                        <w:sz w:val="13"/>
                        <w:szCs w:val="13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5680" behindDoc="1" locked="0" layoutInCell="1" allowOverlap="1" wp14:anchorId="25EE88E3" wp14:editId="4B063059">
          <wp:simplePos x="0" y="0"/>
          <wp:positionH relativeFrom="column">
            <wp:posOffset>0</wp:posOffset>
          </wp:positionH>
          <wp:positionV relativeFrom="paragraph">
            <wp:posOffset>-141605</wp:posOffset>
          </wp:positionV>
          <wp:extent cx="6191885" cy="790575"/>
          <wp:effectExtent l="0" t="0" r="0" b="952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88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79B5E6" wp14:editId="23442427">
              <wp:simplePos x="0" y="0"/>
              <wp:positionH relativeFrom="page">
                <wp:posOffset>1953895</wp:posOffset>
              </wp:positionH>
              <wp:positionV relativeFrom="page">
                <wp:posOffset>4879975</wp:posOffset>
              </wp:positionV>
              <wp:extent cx="3864610" cy="299720"/>
              <wp:effectExtent l="1270" t="3175" r="1270" b="1905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61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CE5" w:rsidRDefault="00B34CE5" w:rsidP="00B34C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92" w:lineRule="exact"/>
                            <w:ind w:left="20" w:right="-56"/>
                            <w:jc w:val="right"/>
                            <w:rPr>
                              <w:rFonts w:ascii="Century Gothic" w:hAnsi="Century Gothic" w:cs="Century Gothic"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26"/>
                              <w:szCs w:val="26"/>
                            </w:rPr>
                            <w:t xml:space="preserve">      SOLDADURA  TAPAGOTERAS FIJATODO</w:t>
                          </w:r>
                        </w:p>
                        <w:p w:rsidR="00B34CE5" w:rsidRDefault="00B34CE5" w:rsidP="00B34C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"/>
                            <w:ind w:left="1617" w:right="-20"/>
                            <w:jc w:val="right"/>
                            <w:rPr>
                              <w:rFonts w:ascii="Century Gothic" w:hAnsi="Century Gothic" w:cs="Century Gothic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F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HA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DO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sz w:val="13"/>
                              <w:szCs w:val="13"/>
                            </w:rPr>
                            <w:t>NT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w w:val="10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w w:val="10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2"/>
                              <w:w w:val="101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3"/>
                              <w:w w:val="10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spacing w:val="-1"/>
                              <w:w w:val="101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FFFFFF"/>
                              <w:w w:val="101"/>
                              <w:sz w:val="13"/>
                              <w:szCs w:val="13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27" type="#_x0000_t202" style="position:absolute;margin-left:153.85pt;margin-top:384.25pt;width:304.3pt;height:2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AMsg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" o:allowincell="f" filled="f" stroked="f">
              <v:textbox inset="0,0,0,0">
                <w:txbxContent>
                  <w:p w:rsidR="00B34CE5" w:rsidRDefault="00B34CE5" w:rsidP="00B34CE5">
                    <w:pPr>
                      <w:widowControl w:val="0"/>
                      <w:autoSpaceDE w:val="0"/>
                      <w:autoSpaceDN w:val="0"/>
                      <w:adjustRightInd w:val="0"/>
                      <w:spacing w:line="292" w:lineRule="exact"/>
                      <w:ind w:left="20" w:right="-56"/>
                      <w:jc w:val="right"/>
                      <w:rPr>
                        <w:rFonts w:ascii="Century Gothic" w:hAnsi="Century Gothic" w:cs="Century Gothic"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Century Gothic" w:hAnsi="Century Gothic" w:cs="Century Gothic"/>
                        <w:color w:val="FFFFFF"/>
                        <w:sz w:val="26"/>
                        <w:szCs w:val="26"/>
                      </w:rPr>
                      <w:t xml:space="preserve">      SOLDADURA  TAPAGOTERAS FIJATODO</w:t>
                    </w:r>
                  </w:p>
                  <w:p w:rsidR="00B34CE5" w:rsidRDefault="00B34CE5" w:rsidP="00B34CE5">
                    <w:pPr>
                      <w:widowControl w:val="0"/>
                      <w:autoSpaceDE w:val="0"/>
                      <w:autoSpaceDN w:val="0"/>
                      <w:adjustRightInd w:val="0"/>
                      <w:spacing w:before="5"/>
                      <w:ind w:left="1617" w:right="-20"/>
                      <w:jc w:val="right"/>
                      <w:rPr>
                        <w:rFonts w:ascii="Century Gothic" w:hAnsi="Century Gothic" w:cs="Century Gothic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F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HA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DO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sz w:val="13"/>
                        <w:szCs w:val="13"/>
                      </w:rPr>
                      <w:t>NT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2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FFFFFF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w w:val="10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FFFFFF"/>
                        <w:w w:val="10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2"/>
                        <w:w w:val="101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3"/>
                        <w:w w:val="10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FFFFFF"/>
                        <w:spacing w:val="-1"/>
                        <w:w w:val="101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FFFFFF"/>
                        <w:w w:val="101"/>
                        <w:sz w:val="13"/>
                        <w:szCs w:val="1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D8B"/>
    <w:multiLevelType w:val="hybridMultilevel"/>
    <w:tmpl w:val="14BA6D4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AC409AA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560DF7"/>
    <w:multiLevelType w:val="hybridMultilevel"/>
    <w:tmpl w:val="C46AB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37BED"/>
    <w:multiLevelType w:val="hybridMultilevel"/>
    <w:tmpl w:val="E84C677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F0A5240"/>
    <w:multiLevelType w:val="hybridMultilevel"/>
    <w:tmpl w:val="AF28439C"/>
    <w:lvl w:ilvl="0" w:tplc="24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72DBE"/>
    <w:multiLevelType w:val="hybridMultilevel"/>
    <w:tmpl w:val="3EFCCAD0"/>
    <w:lvl w:ilvl="0" w:tplc="AF223EB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31E39F1"/>
    <w:multiLevelType w:val="hybridMultilevel"/>
    <w:tmpl w:val="BD52A276"/>
    <w:lvl w:ilvl="0" w:tplc="F6A0E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F20A6"/>
    <w:multiLevelType w:val="hybridMultilevel"/>
    <w:tmpl w:val="4D3A18C4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03294"/>
    <w:multiLevelType w:val="hybridMultilevel"/>
    <w:tmpl w:val="13620C6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2D4B2E"/>
    <w:multiLevelType w:val="hybridMultilevel"/>
    <w:tmpl w:val="B29A34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0942B6E"/>
    <w:multiLevelType w:val="hybridMultilevel"/>
    <w:tmpl w:val="FB466476"/>
    <w:lvl w:ilvl="0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426739A4"/>
    <w:multiLevelType w:val="hybridMultilevel"/>
    <w:tmpl w:val="331057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61EE4"/>
    <w:multiLevelType w:val="hybridMultilevel"/>
    <w:tmpl w:val="DBC249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1294A"/>
    <w:multiLevelType w:val="hybridMultilevel"/>
    <w:tmpl w:val="6B401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C476C"/>
    <w:multiLevelType w:val="hybridMultilevel"/>
    <w:tmpl w:val="AB06B198"/>
    <w:lvl w:ilvl="0" w:tplc="08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4A7598C"/>
    <w:multiLevelType w:val="hybridMultilevel"/>
    <w:tmpl w:val="48D224A4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B"/>
    <w:rsid w:val="000148A3"/>
    <w:rsid w:val="00016D0E"/>
    <w:rsid w:val="00020D38"/>
    <w:rsid w:val="00046914"/>
    <w:rsid w:val="000826CC"/>
    <w:rsid w:val="000863BC"/>
    <w:rsid w:val="00086B77"/>
    <w:rsid w:val="000C15B9"/>
    <w:rsid w:val="000D243A"/>
    <w:rsid w:val="000D5926"/>
    <w:rsid w:val="000D6D3E"/>
    <w:rsid w:val="00112D06"/>
    <w:rsid w:val="0012018D"/>
    <w:rsid w:val="001238C9"/>
    <w:rsid w:val="00154A21"/>
    <w:rsid w:val="00195C07"/>
    <w:rsid w:val="001B0260"/>
    <w:rsid w:val="001C17C6"/>
    <w:rsid w:val="001E04F1"/>
    <w:rsid w:val="001F2E31"/>
    <w:rsid w:val="00202CBA"/>
    <w:rsid w:val="00224901"/>
    <w:rsid w:val="00233E86"/>
    <w:rsid w:val="00267380"/>
    <w:rsid w:val="00275BA7"/>
    <w:rsid w:val="0027637C"/>
    <w:rsid w:val="00291626"/>
    <w:rsid w:val="00295B38"/>
    <w:rsid w:val="002A2177"/>
    <w:rsid w:val="002B0A07"/>
    <w:rsid w:val="002B138C"/>
    <w:rsid w:val="002B7319"/>
    <w:rsid w:val="002C2055"/>
    <w:rsid w:val="002D05F3"/>
    <w:rsid w:val="00323D16"/>
    <w:rsid w:val="003272B5"/>
    <w:rsid w:val="003346DE"/>
    <w:rsid w:val="003577EE"/>
    <w:rsid w:val="00390F83"/>
    <w:rsid w:val="003C0F44"/>
    <w:rsid w:val="003D6184"/>
    <w:rsid w:val="003D6431"/>
    <w:rsid w:val="003E3C49"/>
    <w:rsid w:val="003E7722"/>
    <w:rsid w:val="0042397E"/>
    <w:rsid w:val="004476E1"/>
    <w:rsid w:val="0045250A"/>
    <w:rsid w:val="00486EB4"/>
    <w:rsid w:val="004913DA"/>
    <w:rsid w:val="004D0944"/>
    <w:rsid w:val="004D1462"/>
    <w:rsid w:val="004D696A"/>
    <w:rsid w:val="005106AF"/>
    <w:rsid w:val="00513CBA"/>
    <w:rsid w:val="00514FD5"/>
    <w:rsid w:val="00582C6B"/>
    <w:rsid w:val="0058772F"/>
    <w:rsid w:val="005B1027"/>
    <w:rsid w:val="005D02C9"/>
    <w:rsid w:val="005D315F"/>
    <w:rsid w:val="005E3104"/>
    <w:rsid w:val="005F1665"/>
    <w:rsid w:val="0060125F"/>
    <w:rsid w:val="00610CB2"/>
    <w:rsid w:val="00654424"/>
    <w:rsid w:val="0067090D"/>
    <w:rsid w:val="006A43B0"/>
    <w:rsid w:val="006F1ABE"/>
    <w:rsid w:val="006F4C82"/>
    <w:rsid w:val="0070236C"/>
    <w:rsid w:val="0071159C"/>
    <w:rsid w:val="00741DEA"/>
    <w:rsid w:val="007440CE"/>
    <w:rsid w:val="00744D2B"/>
    <w:rsid w:val="00745828"/>
    <w:rsid w:val="00762CDD"/>
    <w:rsid w:val="0077116E"/>
    <w:rsid w:val="00776D1D"/>
    <w:rsid w:val="007944B3"/>
    <w:rsid w:val="007C1DE4"/>
    <w:rsid w:val="007C2A24"/>
    <w:rsid w:val="007D1CAB"/>
    <w:rsid w:val="007E693F"/>
    <w:rsid w:val="0082660A"/>
    <w:rsid w:val="00836E3D"/>
    <w:rsid w:val="00877EBE"/>
    <w:rsid w:val="008869A0"/>
    <w:rsid w:val="008A0590"/>
    <w:rsid w:val="008A6C89"/>
    <w:rsid w:val="008E15EE"/>
    <w:rsid w:val="008F29DC"/>
    <w:rsid w:val="00913E9B"/>
    <w:rsid w:val="00920BF8"/>
    <w:rsid w:val="00926E6D"/>
    <w:rsid w:val="0094736B"/>
    <w:rsid w:val="00953D47"/>
    <w:rsid w:val="0096577D"/>
    <w:rsid w:val="00971863"/>
    <w:rsid w:val="00995AD0"/>
    <w:rsid w:val="009B1FAE"/>
    <w:rsid w:val="009B7F2A"/>
    <w:rsid w:val="009E2DE6"/>
    <w:rsid w:val="009F13C8"/>
    <w:rsid w:val="009F1DAD"/>
    <w:rsid w:val="00A07B32"/>
    <w:rsid w:val="00A307F7"/>
    <w:rsid w:val="00A34D65"/>
    <w:rsid w:val="00A614AC"/>
    <w:rsid w:val="00AB470E"/>
    <w:rsid w:val="00AF1B1C"/>
    <w:rsid w:val="00B34CE5"/>
    <w:rsid w:val="00B665C7"/>
    <w:rsid w:val="00B954CF"/>
    <w:rsid w:val="00BB042C"/>
    <w:rsid w:val="00BB639D"/>
    <w:rsid w:val="00BF0240"/>
    <w:rsid w:val="00BF561E"/>
    <w:rsid w:val="00C156BB"/>
    <w:rsid w:val="00C677F8"/>
    <w:rsid w:val="00C8071D"/>
    <w:rsid w:val="00CA567A"/>
    <w:rsid w:val="00CD3EF2"/>
    <w:rsid w:val="00CE1975"/>
    <w:rsid w:val="00D11F34"/>
    <w:rsid w:val="00D445C4"/>
    <w:rsid w:val="00D84165"/>
    <w:rsid w:val="00DA0F71"/>
    <w:rsid w:val="00DB019E"/>
    <w:rsid w:val="00DC6FDD"/>
    <w:rsid w:val="00DD6FCC"/>
    <w:rsid w:val="00E0220F"/>
    <w:rsid w:val="00E114F9"/>
    <w:rsid w:val="00E44195"/>
    <w:rsid w:val="00E4743E"/>
    <w:rsid w:val="00E51BCC"/>
    <w:rsid w:val="00E75832"/>
    <w:rsid w:val="00E75DC3"/>
    <w:rsid w:val="00E874F0"/>
    <w:rsid w:val="00EA6506"/>
    <w:rsid w:val="00EC148E"/>
    <w:rsid w:val="00F04A50"/>
    <w:rsid w:val="00F469D9"/>
    <w:rsid w:val="00F82FEE"/>
    <w:rsid w:val="00F83397"/>
    <w:rsid w:val="00FB42D5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9C"/>
    <w:rPr>
      <w:rFonts w:ascii="Arial" w:hAnsi="Arial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56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567A"/>
    <w:pPr>
      <w:tabs>
        <w:tab w:val="center" w:pos="4252"/>
        <w:tab w:val="right" w:pos="8504"/>
      </w:tabs>
    </w:pPr>
  </w:style>
  <w:style w:type="character" w:styleId="Hipervnculo">
    <w:name w:val="Hyperlink"/>
    <w:rsid w:val="0094736B"/>
    <w:rPr>
      <w:color w:val="0000FF"/>
      <w:u w:val="single"/>
    </w:rPr>
  </w:style>
  <w:style w:type="paragraph" w:styleId="Textodeglobo">
    <w:name w:val="Balloon Text"/>
    <w:basedOn w:val="Normal"/>
    <w:semiHidden/>
    <w:rsid w:val="003E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159C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Nmerodepgina">
    <w:name w:val="page number"/>
    <w:basedOn w:val="Fuentedeprrafopredeter"/>
    <w:rsid w:val="0071159C"/>
  </w:style>
  <w:style w:type="table" w:styleId="Tablaconcuadrcula">
    <w:name w:val="Table Grid"/>
    <w:basedOn w:val="Tablanormal"/>
    <w:rsid w:val="00BB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B0260"/>
  </w:style>
  <w:style w:type="paragraph" w:styleId="Prrafodelista">
    <w:name w:val="List Paragraph"/>
    <w:basedOn w:val="Normal"/>
    <w:uiPriority w:val="34"/>
    <w:qFormat/>
    <w:rsid w:val="00014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59C"/>
    <w:rPr>
      <w:rFonts w:ascii="Arial" w:hAnsi="Arial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56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567A"/>
    <w:pPr>
      <w:tabs>
        <w:tab w:val="center" w:pos="4252"/>
        <w:tab w:val="right" w:pos="8504"/>
      </w:tabs>
    </w:pPr>
  </w:style>
  <w:style w:type="character" w:styleId="Hipervnculo">
    <w:name w:val="Hyperlink"/>
    <w:rsid w:val="0094736B"/>
    <w:rPr>
      <w:color w:val="0000FF"/>
      <w:u w:val="single"/>
    </w:rPr>
  </w:style>
  <w:style w:type="paragraph" w:styleId="Textodeglobo">
    <w:name w:val="Balloon Text"/>
    <w:basedOn w:val="Normal"/>
    <w:semiHidden/>
    <w:rsid w:val="003E77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159C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character" w:styleId="Nmerodepgina">
    <w:name w:val="page number"/>
    <w:basedOn w:val="Fuentedeprrafopredeter"/>
    <w:rsid w:val="0071159C"/>
  </w:style>
  <w:style w:type="table" w:styleId="Tablaconcuadrcula">
    <w:name w:val="Table Grid"/>
    <w:basedOn w:val="Tablanormal"/>
    <w:rsid w:val="00BB0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B0260"/>
  </w:style>
  <w:style w:type="paragraph" w:styleId="Prrafodelista">
    <w:name w:val="List Paragraph"/>
    <w:basedOn w:val="Normal"/>
    <w:uiPriority w:val="34"/>
    <w:qFormat/>
    <w:rsid w:val="0001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Cali, febrero de 2008</vt:lpstr>
    </vt:vector>
  </TitlesOfParts>
  <Company>Windows uE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Cali, febrero de 2008</dc:title>
  <dc:creator>WinuE</dc:creator>
  <cp:lastModifiedBy>DISEÑO</cp:lastModifiedBy>
  <cp:revision>12</cp:revision>
  <cp:lastPrinted>2012-09-13T20:47:00Z</cp:lastPrinted>
  <dcterms:created xsi:type="dcterms:W3CDTF">2013-04-29T16:01:00Z</dcterms:created>
  <dcterms:modified xsi:type="dcterms:W3CDTF">2013-05-03T15:59:00Z</dcterms:modified>
</cp:coreProperties>
</file>